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526"/>
        <w:gridCol w:w="3087"/>
      </w:tblGrid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«РОБИТЕКС»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495300"/>
                  <wp:effectExtent l="0" t="0" r="0" b="0"/>
                  <wp:docPr id="39" name="Рисунок 39" descr="https://snip.ruscable.ru/Data1/51/51135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nip.ruscable.ru/Data1/51/51135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ОРГАНИЗАЦИИИ</w:t>
            </w:r>
          </w:p>
        </w:tc>
        <w:tc>
          <w:tcPr>
            <w:tcW w:w="16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49299418-001-2006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УЗЛЫ ПРИМЫКАНИЙ ОКОННЫХ И ДВЕРНЫ</w:t>
      </w:r>
      <w:bookmarkStart w:id="0" w:name="_GoBack"/>
      <w:bookmarkEnd w:id="0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БЛОКОВ,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ВИТРАЖНЫХ КОНСТРУКЦИЙ К ВНЕШНИМ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ОГРАЖДАЮЩИМ КОНСТРУКЦИЯМ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STANDARD OF ORGANIZATION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UNITS OF ADJUNCTIONS OF WINDOW AND DOOR BLOCKS, FRONT TRANSLUCENT DESIGNS TO EXTERNAL FENCING DESIGNS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Specifications</w:t>
      </w:r>
      <w:proofErr w:type="spellEnd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2007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комитет по стандартизации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465 «СТРОИТЕЛЬСТВО»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ТК465-003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«____»_____________2007г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«РОБИТЕКС»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_______________А.В.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Сергеечев</w:t>
            </w:r>
            <w:proofErr w:type="spellEnd"/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«____»___________2006г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ОРГАНИЗАЦИИ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УЗЛЫ ПРИМЫКАНИЙ ОКОННЫХ И ДВЕРНЫХ БЛОКОВ, ВИТРАЖНЫХ КОНСТРУКЦИЙ К ВНЕШНИМ ОГРАЖДАЮЩИМ КОНСТРУКЦИЯМ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STANDARD OF ORGANIZATION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JNITS OF ADJUNCTIONS OF WINDOW AND DOOR BLOCKS, FRONT TRANSLUCENT DESIGNS TO EXTERNAL FENCING DESIGNS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Specifications</w:t>
      </w:r>
      <w:proofErr w:type="spellEnd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года № </w:t>
      </w:r>
      <w:hyperlink r:id="rId6" w:tooltip="О техническом регулировани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184-ФЗ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техническом регулировании», а правила применения и разработки стандартов организации (СТО) - </w:t>
      </w:r>
      <w:hyperlink r:id="rId7" w:tooltip="Стандартизация в Российской Федерации. Основные положен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«Стандартизация и Российской Федерации. Основные положения», </w:t>
      </w:r>
      <w:hyperlink r:id="rId8" w:tooltip="Стандартизация в Российской Федерации. Стандарты организаций. Общие положен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1.4-2004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«Стандартизация и Российской Федерации. Стандарты организаций. Общие положения», </w:t>
      </w:r>
      <w:hyperlink r:id="rId9" w:tooltip="Стандартизация в РФ. Стандарты национальные РФ. Правила построения, изложения, оформления и обозначен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1.5-2004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«Стандартизация в Российской Федерации.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(Стандарты национальные Российской Федерации.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построения, изложения оформления и обозначения»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стандарте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внесен: ООО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Робитекс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Апрок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 ГУП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НИИМосстрой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«МНИИТЭП», ООО ПКФ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Стройсистема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Робиторг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ПРОШЕЛ ЭКСПЕРТИЗУ в ОАО «Центр методологии нормирования и стандартизации в строительстве» (ОАО «ЦНС») и Техническом комитет по стандартизации ТК 465 «СТРОИТЕЛЬСТВО».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 В ДЕЙСТВИЕ с 1 марта 2007 г. в качестве стандарт организац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Робитекс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 ВПЕРВЫЕ.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1C22" w:rsidRPr="00231C22" w:rsidTr="00231C22">
        <w:trPr>
          <w:tblCellSpacing w:w="0" w:type="dxa"/>
          <w:jc w:val="center"/>
        </w:trPr>
        <w:tc>
          <w:tcPr>
            <w:tcW w:w="9855" w:type="dxa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5509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Область применения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21274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Нормативные ссылки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32597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Термины и определения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45595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Требования к узлам примыкания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55778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Общие положения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0652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Требования к ограждающим конструкциям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1406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 Требования к СПК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25134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 Требования к крепежу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4597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 Требования к швам монтажным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54129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4.6 Требования к наружному слою монтажного шва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92075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4.7 Требования к среднему слою монтажного шва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20499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4.8 Требования к внутреннему слою монтажного шва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3138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 Требования к материалам монтажного шва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45175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4.10 Требования к элементам отделки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253248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 Безопасность при производстве работ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263030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Охрана окружающей среды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288469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 Контроль качества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91848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 Методы испытаний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306074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Рабочие чертежи узлов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507779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Производство работ по заполнению проемов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535816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Требования к крепежным элементам и их установке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551821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Г Примеры расположения колодок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574193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Примеры расположения элементов крепления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60828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Перечень машин, механизированного и ручного инструмента и приспособлений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616992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Ж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Методика анализа теплотехнических характеристик узлов примыкания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622885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</w:t>
              </w:r>
              <w:proofErr w:type="gramEnd"/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Пример оформления результата теплотехнического анализа примыкания</w:t>
              </w:r>
            </w:hyperlink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i663673" w:history="1">
              <w:r w:rsidRPr="00231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Л Сведения о разработчиках стандарта</w:t>
              </w:r>
            </w:hyperlink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15509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 Область применения</w:t>
      </w:r>
      <w:bookmarkEnd w:id="1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организации распространяется на узлы примыканий оконных и балконных дверных блоков, балконного остекления и витражных конструкций (далее 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конструкций, СПК) к наружным ограждающим конструкциям отапливаемых зданий и сооружений.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применяют при проектировании, разработке конструкторской и технологической документации, а также производстве работ при строительстве, реконструкции и ремонте зданий и сооружений различного назначения.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также распространяются при замене СПК в эксплуатируемых помещениях.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распространяется на узлы примыканий СПК специального назначения (противопожарных, взрывозащитных), а также изделий, предназначенных для применения в неотапливаемых помещениях.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 примыканий, спроектированные и выполненные по настоящему стандарту, могут быть применены во всех климатических зонах в соответствии с требованиями строительных норм и правил (СНиП).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может быть использован для целей сертификации.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21274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Нормативные ссылки</w:t>
      </w:r>
      <w:bookmarkEnd w:id="2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организации использованы нормативные ссылки на следующие нормативные документы.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Окна и балконные двери деревянные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23166-99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оконные. Общие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Блоки оконные деревянные мансардные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30734-2000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деревянные мансардные.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Блоки оконные и дверные. Методы определения сопротивления теплопередаче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26602.1-99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 дверные. Методы определения сопротивления теплопередаче.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Блоки оконные и дверные. Метод определения звукоизоляци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26602.3-99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 дверные. Метод определения звукоизоляции.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Блоки оконные и дверные. Методы определения воздухо- и водопроницаемост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26602.2-99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 дверные. Методы определения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водопроницаемости.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Блоки оконные и дверные. Методы определения сопротивления ветровой нагрузке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26602.5-2001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 дверные. Методы определения сопротивления ветровой нагрузке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Профили поливинилхлоридные для оконных и дверных блоков. Метод определения сопротивления климатическим воздействиям и оценки долговечност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30973-2002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 поливинилхлоридные для оконных и дверных блоков. Метод определения сопротивления климатическим воздействиям и оценки долговечности.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Прокладки уплотняющие из эластомерных материалов для оконных и дверных блоков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30778-2001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уплотняющие из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оконных и дверных блоков.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Профили поливинилхлоридные для оконных и дверных блоков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30673-99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 поливинилхлоридные для оконных и дверных блоков.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Блоки оконные из поливинилхлоридных профилей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30674-99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из поливинилхлоридных профилей.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Стеклопакеты клееные строительного назначения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24866-99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Стеклопакеты клееные строительного назначения.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Мастика герметизирующая нетвердеющая строительная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14791-79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Мастика герметизирующая нетвердеющая строительная.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Швы монтажные узлов примыканий оконных блоков к стеновым проемам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30971-2002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Швы монтажные узлов примыканий оконных блоков к стеновым проемам. Общие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Блоки оконные деревянные со стеклами и стеклопакетами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24699-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81 Окна и балконные двери деревянные со стеклопакетами и стеклами для жилых и общественных зданий. Типы, конструкция и размеры (Окончание).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Окна и балконные двери деревянные со стеклопакетами для жилых и общественных зданий. Типы, конструкция и размеры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24700-99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деревянные со стеклопакетами.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Окна и двери балконные, витрины и витражи из алюминиевых сплавов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21519-2003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оконные из алюминиевых сплавов.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ooltip="Средства подмащивания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24258-88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ooltip="Леса стоечные приставные для строительно-монтажных работ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27321-87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стоечные приставочные для строительно-монтажных работ.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ССБТ. Строительство. Ограждения предохранительные инвентарные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12.4.059-89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ССБТ. Строительство. Ограждения предохранительные инвентарные. Общие технические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ССБТ. Электробезопасность. Предельно допустимые значения напряжений прикосновения и токов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12.1.038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* ССБТ. Электробезопасность. Предельно допустимые значения напряжений прикосновения и токов (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№1).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2678-94 Материалы рулонные кровельные и гидроизоляционные. Методы испытаний (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№1).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Материалы и изделия строительные. Методы определения сопротивления паропроницанию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25898-83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изделия строительные. Методы определения сопротивления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Здания жилые и общественные. Параметры микроклимата в помещениях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30494-96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жилые и общественные. Параметры микроклимата в помещениях.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Строительная теплотехника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II-3-79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Строительная теплотехника (с Изменениями № 1-4).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Тепловая защита зд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23-02-2003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защита зданий.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Проектирование тепловой защиты зд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23-101-2004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тепловой защиты зданий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Технические рекомендации по технологии применения комплексной системы материалов, обеспечивающих качественное уплотнение и герметизацию стыков светопрозрачных конструкций" w:history="1"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109-00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рекомендации по технологии применения комплексной системы материалов, обеспечивающих качественное уплотнение и герметизацию стыков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ГУП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НИИМосстрой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Технологический регламент производства строительно-монтажных работ при возведении зданий и сооружений" w:history="1"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95.17-01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регламент производства строительно-монтажных работ при возведении зданий и сооружений. 17. Технологический регламент герметизации стыков ограждающих конструкций в зимнее время. Разработан ГУП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НИИМосстрой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Технические рекомендации по обеспечению качества монтажа оконных и балконных блоков" w:history="1"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152-05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рекомендации по обеспечению качества монтажа оконных и балконных блоков. Разработаны ГУП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НИИМосстрой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Технические рекомендации по устройству систем наружного утепления зданий (типа &quot;Синтеко&quot;)" w:history="1"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117-01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рекомендации по устройству систем наружного утепления зданий (типа "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Синтеко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") Разработаны ГУП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НИИМосстрой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01.49001519-2004 Методика испытания материалов, предназначенных для устройства строительных монтажных швов, на стойкость к эксплуатационным нагрузкам и оценки их долговечности.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Госстроем России.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НИУЦП «Межрегиональный институт окна».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 пользовании настоящим стандартом целесообразно проверять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231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ссылочный документ заменен (изменен), то при пользовании настоящим стандартом следует руководствоваться принятым взамен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32597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Термины и определения</w:t>
      </w:r>
      <w:bookmarkEnd w:id="3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следующие термины и определения: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Узел примыкания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конструктивная система, состоящая в общем случае из коробки СПК, монтажного шва, системы крепежа, части ограждающей конструкции, ограниченной областью распространения теплотехнической неоднородности на ее внутренней 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 вблизи проема, а в частных случаях дополненная элементами отделки откосов, подоконником, отливом и т.д.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Монтажный шов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узла примыкания, представляющий собой комбинацию изоляционных материалов, используемых для заполнения монтажного зазора и обладающих заданными характеристиками.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монтажный зазор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пространство между коробкой СПК и поверхностью четверти (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фальшчетверти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стенового проема.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Торцевой (боковой) монтажный зазор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пространство между торцевой поверхностью коробки СПК и поверхностью стенового проема.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Силовое эксплуатационное воздействие на монтажный шов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воздействие, возникающее при взаимных перемещениях коробки СПК и стенового проема, при изменении линейных размеров, при усадке здания, температурных, влажностных и других воздействий.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Деформационная устойчивость монтажного шва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монтажного шва сохранять заданные характеристики при изменении линейных размеров монтажных зазоров в результате различных эксплуатационных воздействий.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стеновой или кровельной конструкции, предназначенный для сообщения внутренних помещений с окружающим пространством, естественного освещения помещений, их вентиляции, защиты от атмосферных, шумовых воздействий и состоящий из оконного проема с откосами, оконного блока, системы уплотнения монтажных швов, подоконной доски, деталей отлива и облицовок.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Оконный проем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проем в стене (кровле) для монтажа одного или нескольких оконных блоков, конструкция которого предусматривает также установку монтажного уплотнения, откосов, отливов, подоконной доски.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Оконный блок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светопрозрачная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конструкция, предназначенная для естественного освещения помещения, его вентиляции и защиты от атмосферных и шумовых воздействий.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Балконный дверной блок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светопрозрачная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конструкция, предназначенная для обеспечения сообщения внутреннего помещения с балконом (лоджией), естественного освещения помещения и защиты от атмосферных и шумовых воздействий.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Витражные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светопрозрачные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(строительные витражи)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рупногабаритные, как правило, многоячеистые конструкции из рамочных элементов со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заполнением, устанавливаемые в стеновые проемы зданий путем крепления профилей коробки (рамы) непосредственно к откосу проема (в отличие от навесных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фасадных конструкций).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сад, зенитный фонарь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отдельно стоящие или примыкающие к внешним ограждающим конструкциям (кровле) пространственный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Коробка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сборочная единица рамочно-брусковой конструкции неподвижно закрепляемая к ограждающим конструкциям, предназначенная для навески створок или полотен, или установки неподвижного заполнения.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45595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4. Требования к узлам примыкания</w:t>
      </w:r>
      <w:bookmarkEnd w:id="4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i55778"/>
      <w:bookmarkEnd w:id="5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 Общие положения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Проектирование узлов примыканий является неотъемлемой составляющей проектирования заполнения проемов.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Конструкция узла примыкания включает в себя: ограждающую конструкцию, примыкающую к монтажному шву, коробку СПК, монтажный шов, систему крепежа. В частности конструкция узла примыкания может быть дополнена внутренними и внешними откосами, отливом, подоконной доской и т.д.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проектировании узлов примыкания СПК к проемам следует выполнять расчет температурных полей, подтверждающий отсутствие конденсата на внутренних откосах и соответствие перепадов температур по глади стены и внутреннему откосу. В качестве основного показателя рассчитывается путем моделирования приведенного сопротивления теплопередаче монтажного шва (как наиболее ответственного элемента узла примыкания) согласно </w:t>
      </w:r>
      <w:hyperlink r:id="rId66" w:anchor="i581279" w:tooltip="Примеры расположения элементов креплен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стандарта. В качестве условий при расчетах принимаются данные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ooltip="Здания жилые и общественные. Параметры микроклимата в помещениях" w:history="1"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</w:t>
        </w:r>
        <w:proofErr w:type="gramEnd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30494-96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tooltip="Строительная теплотехника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II-3-79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</w:t>
      </w:r>
      <w:hyperlink r:id="rId69" w:tooltip="Тепловая защита зд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23-02-2003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ooltip="Проектирование тепловой защиты зд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23-101-2004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соответствующих климатических зон и категории помещения.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 Деформационная устойчивость узлов примыкания и их элементов рассчитывается с учетом особенности конструкции конкретного проектируемого узла, характеристик применяемых материалов, а также условий эксплуатации.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4.1.5 Долговечность, воздухопроницаемость, водопроницаемость (предел водонепроницаемости) и звукоизоляционные характеристики узлов примыкания определяются экспериментально по методикам, утвержденным в установленном порядке. Предел водонепроницаемости узла примыкания определяется соответствующим показателем для материала наружного слоя.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 Конструкция узлов примыканий должна обеспечивать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паронепроницаемость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помещения, а также свободный выход пара с уличной стороны.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4.1.7 Конструкции монтажных швов устанавливают в проектной документации на узлы примыкания конкретных видов СПК к проемам с учетом действующих НД и настоящего стандарта организации.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4.1.8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организации приведены примеры конструктивных решений устройства узлов примыканий (</w:t>
      </w:r>
      <w:hyperlink r:id="rId71" w:anchor="i316425" w:tooltip="Приложение А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А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4.1.9 Производство работ по заполнению проемов необходимо осуществлять в соответствии с настоящим стандартом организации, проектной документацией и проектами производства работ на конкретный объе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оительства, в состав которых должны входить технологические карты.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 Контроль качества производства работ должен проводиться по данному стандарту.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конфигурации поверхностей проемов узлы примыкания могут быть угловыми (оконный проем с четвертью, </w:t>
      </w:r>
      <w:hyperlink r:id="rId72" w:anchor="i72141" w:tooltip="Рис.1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1а и 1б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прямыми, что допустимо в 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 исключения (оконный проем без четверти, </w:t>
      </w:r>
      <w:hyperlink r:id="rId73" w:anchor="i86899" w:tooltip="Рис. 2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2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 рекомендуется выполнение узлов примыкания без четверти с применением мастичных герметизирующих материалов.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 Конструкции узлов примыканий должны быть устойчивы к различным эксплуатационным воздействиям: атмосферным факторам, температурно-влажностным воздействиям, как с наружной стороны, так и со стороны помещения, температурным, усадочным и другим деформациям, динамическим (ветровым, эксплуатационным и др.) нагрузкам.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 Деформационная устойчивость элементов узла примыкания должна быть такой, чтобы обеспечивалась нормальная его работа при расчетных размерах зазоров, геометрических размерах СПК и оконного проема, а также при любых возможных деформациях.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Номинальные размеры и конфигурацию элементов узлов примыкания устанавливают в проектной документации.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1905000"/>
            <wp:effectExtent l="0" t="0" r="0" b="0"/>
            <wp:docPr id="38" name="Рисунок 38" descr="https://snip.ruscable.ru/Data1/51/51135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ip.ruscable.ru/Data1/51/51135/x004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72141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  <w:bookmarkEnd w:id="6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Принципиальная схема узла примыкания к проемам с четвертью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231C22" w:rsidRPr="00231C22" w:rsidTr="00231C22">
        <w:trPr>
          <w:tblCellSpacing w:w="0" w:type="dxa"/>
          <w:jc w:val="center"/>
        </w:trPr>
        <w:tc>
          <w:tcPr>
            <w:tcW w:w="4935" w:type="dxa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- С применением ленточных гидроизоляционных и пароизоляционных материалов.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стена;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элемент внутреннего откоса;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3 - наружный водоизоляционный паропроницаемый слой (ПСУЛ);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4 - центральный теплоизоляционный слой;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внутренний пароизоляционный слой;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6 - герметик;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7 - СПК.</w:t>
            </w:r>
          </w:p>
        </w:tc>
        <w:tc>
          <w:tcPr>
            <w:tcW w:w="4935" w:type="dxa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 применением гидроизоляционных и пароизоляционных мастик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 стена;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элемент внутреннего откоса;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3 - наружный водоизоляционный паропроницаемый слой (паропроницаемая мастика);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4 - центральный теплоизоляционный слой;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внутренний пароизоляционный слой;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–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бутовочный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шнур;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7 - герметик;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СПК.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86899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2019300"/>
            <wp:effectExtent l="0" t="0" r="0" b="0"/>
            <wp:docPr id="37" name="Рисунок 37" descr="https://snip.ruscable.ru/Data1/51/51135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ip.ruscable.ru/Data1/51/51135/x006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2 - Принципиальная схема узла примыкания с применением ленточных гидроизоляционных и пароизоляционных материалов к проемам без четверти.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стена;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элемент внутреннего откоса;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наружный водоизоляционный паропроницаемый слой (ПСУЛ);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4 - центральный теплоизоляционный слой;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внутренний пароизоляционный слой;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 герметик;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7 -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94339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4.1.15 Выбор материалов для устройства узлов примыканий и определение размеров монтажных зазоров следует производить с учетом возможных эксплуатационных (температурных и усадочных) изменений линейных размеров СПК и проемов, а также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депланации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коробок СПК. При этом эластичные изоляционные материалы, предназначенные для эксплуатации в сжатом состоянии, должны быть подобраны с учетом их расчетной (рабочей) степени сжатия</w:t>
      </w:r>
      <w:bookmarkEnd w:id="8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4.1.16 Материалы и изделия, применяемые для заполнения проемов, и материалы стенового проема должны соответствовать требованиям действующих стандартов, условиям договоров на поставку и технической документации, утвержденной в установленном порядке.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4.1.17 Материалы, применяемые для устройства узлов примыканий, должны быть совместимы между собой, а также с материалами проема, коробки СПК и крепежных деталей.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4.1.18 Материалы, выходящие на наружную поверхность узла примыкания, должны быть устойчивы к воздействию эксплуатационных температур в диапазоне от температуры наиболее холодной пятидневки района эксплуатации с обеспеченностью 0,92 и до +70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4.1.19 Материалы для устройства узлов примыканий должны транспортироваться и храниться в условиях, соответствующих рекомендациям производителя.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i106522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4.2 Требования к ограждающим конструкциям</w:t>
      </w:r>
      <w:bookmarkEnd w:id="9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Размеры и конфигурация проемов должны соответствовать требованиям НД на эти элементы.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i114062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 Требования к СПК</w:t>
      </w:r>
      <w:bookmarkEnd w:id="10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 СПК, предназначенные для заполнения проемов в наружных стенах зданий, в зависимости от материала, из которого изготовлены, должны соответственно удовлетворять требованиям </w:t>
      </w:r>
      <w:hyperlink r:id="rId76" w:tooltip="Окна и балконные двери деревянные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23166-99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tooltip="Блоки оконные из поливинилхлоридных профилей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30674-99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tooltip="Блоки оконные деревянные со стеклами и стеклопакетами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24699-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 </w:t>
      </w:r>
      <w:hyperlink r:id="rId79" w:tooltip="Окна и балконные двери деревянные со стеклопакетами для жилых и общественных зданий. Типы, конструкция и размеры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24700-99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tooltip="Окна и двери балконные, витрины и витражи из алюминиевых сплавов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21519-2003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стандартам организаций, ТУ или другой нормативной документации на конкретные изделия и конструкции. Список нормативной документации на конкретные конструкции устанавливается в проектной документации и договорах на поставку изделий.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 Места продольных соединений профилей, например, соединение подставочного профиля с нижним горизонтальным профилем коробки СПК, соединение профиля коробки СПК и расширительного профиля и т.п. должны уплотняться лентой ПСУ-Л (рисунок 3).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066925"/>
            <wp:effectExtent l="0" t="0" r="0" b="9525"/>
            <wp:docPr id="36" name="Рисунок 36" descr="https://snip.ruscable.ru/Data1/51/51135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ip.ruscable.ru/Data1/51/51135/x008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3 - Уплотнение места примыкания подставочного профиля к профилю коробки СПК с применением ПСУЛ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коробка СПК;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ПСУЛ;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подставочный профиль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i125134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4.4 Требования к крепежу</w:t>
      </w:r>
      <w:bookmarkEnd w:id="11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 Требования к крепежным элементам приведены в </w:t>
      </w:r>
      <w:hyperlink r:id="rId82" w:anchor="i547414" w:tooltip="Приложение В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37082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установки СПК применяют опорные (несущие) и распорные колодки (клинья) из полимерных материалов, пропитанной защитными средствами фанеры или древесины твердых пород с твердостью не менее 80 ед. по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Шору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случаях распорные колодки могу г бы и. вменены нагелем (шурупом по бетону, строительным шурупом).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4.4.4 Металлические элементы, приборы и крепежные детали СПК должны иметь антикоррозионное покрытие, предусмотренное проектной документацией. В помещениях с влажным и мокрым режимами (бани, душевые, бассейны и т.д.) необходимо применять крепежные детали из нержавеющей стали или оцинкованной стали.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i145972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4.5 Требования к швам монтажным</w:t>
      </w:r>
      <w:bookmarkEnd w:id="13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 Монтажный шов состоит из трех слоев, которые подразделяют по основному функциональному назначению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наружный - водоизоляционный, паропроницаемый;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центральный - теплоизоляционный, звукоизоляционный;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- пароизоляционный.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слоев монтажного шва может, кроме основных, выполнять и дополнительные функции (например, наружный слой может иметь существенное сопротивление теплопередаче или обеспечивать звукоизоляцию), что необходимо учитывать при определении расчетных характеристик конструкции монтажного шва.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 Значения показателей воздухопроницаемости, водопроницаемости (по пределу водонепроницаемости) и звукоизоляции монтажных швов следует принимать не ниже значений этих показателей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в конкретном случае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стороны монтажные швы могут быть защищены специальными профильными деталями: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дождезащитными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нащельниками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антивандальными накладками и др.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4.5.4 Минимально допустимый размер торцевого зазора монтажного шва подбирается таким образом, чтобы обеспечивалась деформационная устойчивость всех элементов узла примыкания при любых возможных эксплуатационных деформациях.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случаях рекомендуется проектировать торцевые зазоры не менее 15 мм, что связано с технологической необходимостью нормального заполнения монтажных швов утеплителем.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4.5.6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номинальных размеров и конфигурации элементов монтажных швов учитывают: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конфигурацию и номинальные размеры проема, коробки СПК и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подоконной доски, включая их допустимые предельные отклонения;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изменения линейных размеров проемов и СПК в процессе их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от температурно-влажностных деформаций и усадок;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технические характеристики материалов монтажного шва исходя из обеспечения необходимого сопротивления эксплуатационным нагрузкам (например, размер наружной изоляционной ленты подбирают исходя из расчетной степени сжатия, позволяющей обеспечить заданные значения вод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паропроницаемости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мастик учитывают толщину наносимого слоя, а также конфигурацию поперечного сечения мастичного шва для обеспечения необходимой деформационной устойчивости, адгезионных характеристик и требуемой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паропроницаемости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температурно-влажностные режимы эксплуатации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ограждающей конструкции.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i154129"/>
      <w:bookmarkEnd w:id="14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4.6 Требования к наружному слою монтажного шва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4.6.1 Наружный слой монтажного шва должен быть водонепроницаем при дождевом воздействии, при заданном (расчетном) перепаде давления воздуха между наружной и внутренней поверхностями монтажного шва при параметрах воздействия указанных в методиках испытаний, утвержденных в установленном порядке.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 Наружный слой монтажного шва не должен препятствовать удалению водяного пара из центрального слоя монтажного шва. Применение пароизоляционных материалов в качестве материалов наружного слоя монтажного шва не допускается, кроме случаев применения герметизирующих материалов в комбинации со штукатурным раствором, обеспечивающим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требуемую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паропроницаемость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слоя.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наружного слоя монтажного шва не должно превышать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центрального слоя и быть не более 0,25 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Па/мг.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4.6.4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наилучшего соотношения адгезионных и деформационных характеристик мастичных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выдерживать сечение наносимого материала в соответствии с рисунком 4а и 4б.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7784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1590675"/>
            <wp:effectExtent l="0" t="0" r="0" b="9525"/>
            <wp:docPr id="35" name="Рисунок 35" descr="https://snip.ruscable.ru/Data1/51/51135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nip.ruscable.ru/Data1/51/51135/x010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4 а, 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Сечение наносимого материала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231C22" w:rsidRPr="00231C22" w:rsidTr="00231C22">
        <w:trPr>
          <w:tblCellSpacing w:w="0" w:type="dxa"/>
          <w:jc w:val="center"/>
        </w:trPr>
        <w:tc>
          <w:tcPr>
            <w:tcW w:w="4935" w:type="dxa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4а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1 -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мастичный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герметик;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2 - эластичный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бутовочный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шнур;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3 - полиуретановый пенный утеплитель</w:t>
            </w:r>
          </w:p>
        </w:tc>
        <w:tc>
          <w:tcPr>
            <w:tcW w:w="4935" w:type="dxa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4б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1 -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мастичный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герметик;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эластичный полиуретан;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3 - полиуретановый пенный утеплитель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88628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применении в качестве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пароизоляционных материалов мастичных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документации производитель обязан декларировать толщину наносимого слоя: минимальную - для пароизоляционных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минимальную и максимальную - для гидроизоляционных паропроницаемых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bookmarkEnd w:id="16"/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Соотношение размеров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должно быть 2:1 минимум.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7" w:name="i192075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4.7 Требования к среднему слою монтажного шва</w:t>
      </w:r>
      <w:bookmarkEnd w:id="17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4.7.1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устройства центрального слоя монтажного шва применяют полиуретановые пенные утеплители, блоки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утеплителей, вспененный полиэтилен.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4.7.2 Центральный изоляционный слой монтажного шва должен обеспечивать требуемое сопротивление теплопередаче монтажного шва.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слоя монтажного шва должно находиться в диапазоне значений этого показателя для наружного и внутреннего слоев монтажного шва.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расхода пенного утеплителя в монтажном зазоре при реконструкции и ремонте зданий используются плиты теплоизоляционные из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пенопласта плотностью 20-30 кг/м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плиты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плотностью не менее 75 кг/м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4.7.4 Прочность сцепления (адгезия) полиуретанового пенного утеплителя (ПГТУ) с поверхностями проемов и коробок СПК должна быть не менее 0,1 МПа (1,0 кгс/см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Другие виды утеплителей, не обладающие собственной адгезией к поверхностям монтажного зазора, должны применяться таким образом, чтобы при любых возможных деформациях монтажного шва обеспечивалась его целостность и отсутствие отслоений утеплителя от поверхностей монтажного зазора.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полиуретановых пенных утеплителей центрального слоя при полном погружении за 24 часа не должно превышать 3 % по массе.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8" w:name="i204992"/>
      <w:bookmarkEnd w:id="18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4.8 Требования к внутреннему слою монтажного шва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4.8.1 Конструкция и материалы внутреннего слоя монтажного шва должны обеспечивать надежную изоляцию материалов центрального слоя монтажного шва от воздействия водяных паров со стороны помещения.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4.8.2 Материалы внутреннего слоя могут также нести на себе функции отражающей теплоизоляции.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222955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4.8.3 Пароизоляционные материалы внутреннего слоя монтажного шва должны иметь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сопротивления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слоя и быть не менее 2,0 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·ч·Па/мг</w:t>
      </w:r>
      <w:bookmarkEnd w:id="19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0" w:name="i231382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4.9 Требования к материалам монтажного шва</w:t>
      </w:r>
      <w:bookmarkEnd w:id="20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4.9.1 Материалы, применяемые для устройства монтажных швов узлов примыканий, подразделяют по диапазону рабочих температур, при которых допускается производство монтажных работ, на материалы: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летнего исполнения (от +5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+35°С);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зимнего исполнения (с рабочими температурами ниже +5°С).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4.9.2 Материалы, применяемые для устройства узлов примыканий, должны быть совместимы между собой, а также с материалами проема, коробки СПК и крепежных деталей.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4.9.3 Изоляционные материалы наружного слоя монтажного шва (не защищенные при эксплуатации от воздействия прямых солнечных лучей) должны быть устойчивы к УФ облучению.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4.9.4 Сопротивление отслаиванию ленточных материалов наружного слоя монтажного шва от поверхностей проемов и коробок СПК должна быть не менее 0,03 МП а (0,3 кгс/см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4.9.5 Прочность сцепления мастичных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поверхности проемов и коробок СПК должна быть не менее 0,1 МПа (1,0 кгс/см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1" w:name="i245175"/>
      <w:r w:rsidRPr="00231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4.10 Требования к элементам отделки</w:t>
      </w:r>
      <w:bookmarkEnd w:id="21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герметизации мест примыканий коробки СПК 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огкоса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коробки СПК и подоконника, отлива применяют силиконовые или акриловые герметики. При установке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из ПВХ профилей допускается применение клеев на основе растворов ПВХ, т.н. «жидкие пластики».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примыкания откосов к коробке СПК допускается применение специальных профилей, обеспечивающих герметичное примыкание и отсутствие образования трещин и зазоров в процессе эксплуатации.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4.10.3 Прочность сцепления (адгезия)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поверхностями проемов и коробок СПК должна быть не менее 0,1 МПа (1,0 кгс/см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4.10.4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отделки наружных и внутренних откосов должны применяться водостойкие материалы.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2" w:name="i253248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Безопасность при производстве работ</w:t>
      </w:r>
      <w:bookmarkEnd w:id="22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производстве работ по устройству узлов примыкания, а также при хранении и переработке отходов изоляционных и других материалов должны соблюдаться требования строительных норм и правил по технике безопасности в строительстве, правил пожарной безопасности при производстве строительно-монтажных работ, санитарных норм и стандартов безопасности, в том числе ССБТ (система стандартов безопасности труда). На все технологические операции и производственные процессы должны быть разработаны инструкции по технике безопасности (включая операции, связанные с эксплуатацией электрооборудования и работами на высоте).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производства работ рабочие, занятые на установке СПК, должны пройти соответствующий инструктаж по технике безопасности и ознакомиться с технологической документацией.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установке СПК допускаются лица не моложе 18 лет, прошедшие вводный инструктаж на месте по технике безопасности и производственной санитарии и обученные безопасным методам производства работ. 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5.4 Места производства работ должны быть убраны от мусора и излишков строительных материалов. Хранение материалов, инструмента, отходов производства должно соответствовать требованиям по охране труда.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Рабочие обеспечиваются спецодеждой,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(респираторами, рукавицами, очками, касками, предохранительными поясами).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каждом рабочем месте уровень освещенности должен соответствовать установленным нормам.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Рабочие места и проходы к ним, расположенные на высоте более 1,3 м и расстоянии менее 2 м от границы перепада высот, ограждаются временными инвентарными ограждениями в соответствии с </w:t>
      </w:r>
      <w:hyperlink r:id="rId84" w:tooltip="ССБТ. Строительство. Ограждения предохранительные инвентарные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12.4.059-89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предохранительных поясов.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 Леса и подмости, используемые при производстве работ по заполнению оконных проемов, должны соответствовать требованиям </w:t>
      </w:r>
      <w:hyperlink r:id="rId85" w:tooltip="Средства подмащивания. Общие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24258-88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tooltip="Леса стоечные приставные для строительно-монтажных работ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27321-87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Выполнение работ с приставных лестниц и случайных средств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5.10 Предохранительные пояса должны соответствовать требованиям НД.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производства работ СПК складируются в один ряд по высоте, с опорой на несущую конструкцию, в наклонном положении, или в специально сконструированных кассетах (пирамидах), на подкладках.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установке стеклопакетов и створок в коробки СПК необходимо обеспечить меры безопасности против выпадения их наружу.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 и переносить стеклопакеты, створки или СПК следует с применением соответствующих безопасных приспособлений или в специальной таре.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5.14 Места, над которыми проводятся монтажные работы, а также зоны, где осуществляется подъем СПК или их деталей, необходимо ограждать и охранять.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работ необходимо убрать мусор в специально отведенное для него место.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устройстве герметизации швов напылением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соблюдаться требования безопасности по </w:t>
      </w:r>
      <w:hyperlink r:id="rId87" w:tooltip="ССБТ. Электробезопасность. Предельно допустимые значения напряжений прикосновения и токов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12.1.038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указаниям изготовителей.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с монтажной пеной для защиты кожи, глаз и органов дыхания должны использоваться средства индивидуальной защиты (очки и респираторы).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5.18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 на рабочих местах запрещается.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 Электробезопасность на рабочих местах должна обеспечиваться в соответствии с требованиями </w:t>
      </w:r>
      <w:hyperlink r:id="rId88" w:tooltip="ССБТ. Строительство. Электробезопасность. Общие требован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12.1.013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5.20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ручным электроинструментом допускаются лица не моложе 18 лет, прошедшие специальное обучение, сдавшие соответствующий экзамен и имеющие запись об этом в удостоверении по охране труда.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с ручным электроинструментом необходимо выполнять следующие требования: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инструментом класса I в резиновых диэлектрических перчатках, диэлектрических галошах или на диэлектрическом коврике;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подключать инструмент к распределительному устройству, если отсутствует безопасное штепсельное соединение;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предохранять провод, питающий электроинструмент, от механических повреждений;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переносить электроинструмент за провод, пользоваться для этого ручкой;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производить ремонт электроинструмента, проводов и штепсельных соединений самостоятельно (эти работы должен выполнять соответствующий электротехнический персонал);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производить замену режущей части инструмента до полной остановки электродвигателя;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перерывах в работе или прекращении подачи электроэнергии отключить инструмент от сети;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передавать электроинструмент другим лицам;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удалять стружку или опилки до полной остановки инструмента.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сверлении следует проверить надежность закрепления сверла в патроне.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неисправности следует немедленно приостановить работу и сдать инструмент для проверки и ремонта.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5.24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работ электроинструмент следует отключить от сети, очистить.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5.25 Слесарно-монтажный инструмент должен содержаться в исправном состоянии, режущие кромки рабочего инструмента должны быть в заточенном состоянии.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5.26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хранении и переноске острые кромки слесарно-монтажного инструмента должны быть защищены от механических повреждений (колпачками, футлярами и т.п.).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5.27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ереносить слесарно-монтажный инструмент при работе на высоте необходимо в сумках, подсумках, закрепленных на предохранительном поясе.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5.28 Рукоятки у слесарно-монтажного инструмента ударного, нажимного и режущего действия должны быть гладкими и не иметь заусенцев.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5.29 Молотки, отвертки и другие ручные инструменты должны быть прочно закреплены в рукоятках.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3" w:name="i263030"/>
      <w:bookmarkStart w:id="24" w:name="i276059"/>
      <w:bookmarkEnd w:id="23"/>
      <w:bookmarkEnd w:id="24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Охрана окружающей среды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производить слив или перелив горюче-смазочных материалов на строительной площадке.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Вывоз строительного мусора и утилизация отходов должны осуществляться в установленном порядке.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сжигать отходы.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использовать монтажную пену, содержащую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озоноразрушающие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применять материалы, не имеющие гигиенические заключения.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5" w:name="i288469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Контроль качества</w:t>
      </w:r>
      <w:bookmarkEnd w:id="25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Контроль качества узлов примыкания производится на трех единицах узлов. Выборка узлов примыкания, подлежащих проверке, производится в случайном порядке. При этом в выборку должны попасть все основные характерные виды узлов примыканий из проверяемой партии.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Подготовку поверхностей оконных проемов оценивают визуально с расстояния 400 - 600 мм при освещенности не менее 300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составлении акта скрытых работ по качеству швов монтажных узлов примыкания производится контроль по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10.2 - 10.7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вскрытие гидроизоляционного и пароизоляционного слоев монтажного шва с выемкой теплоизоляционного слоя на глубину не менее 1/2 глубины монтажного шва. Вскрытие производить на участке монтажного шва длиной 50+10 мм. Образцы берутся в трех местах на расстоянии не менее 300 мм друг от друга. Изъятие образца осуществлять подрезкой герметизирующего состава (ленты) в поперечном (монтажному шву) направлении. От прилегающих к монтажному шву поверхностей (коробка СПК и поверхность проема) производится отслаивание адгезионных монтажных полос, герметика, и пенного утеплителя.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визуальный контроль заполнения монтажного шва теплоизолирующим материалом. Заполнение должно быть равномерным без образования пустот и сгустков. Характер разрушение полиуретанового пенного утеплителя при демонтаже - когезионный.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7.6 Инструментально контролируются толщина и ширина слоя нанесения, а также ширина зоны контакта мастичного герметика с поверхностями, ограничивающими монтажный зазор.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контрольных обследований полости, образованные выемкой утеплителя, заполняют вставкой из жесткого утеплителя. Вставка производится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внатяг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Вскрытые участки герметизируются материалами, применяемыми ранее или с аналогичными характеристиками.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визуальный контроль качества установки ПСУЛ на предмет отсутствия разрывов и отхождения ленты от поверхностей зазора. Инструментально контролировать соблюдение степени сжатия ПСУЛ в рабочем положении.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7.9 Визуально контролируется качество установки гидроизоляционных диффузионных лент под отливом или в иных метах, где они применяются. Качество установки лент характеризуется отсутствием отслоений и разрывов, а также надежной и тщательной заделкой угловых соединений или, в случае установки гидроизоляционных диффузионных лент под отливом, примыканий концов отрезка ленты к проему.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7.10 Визуально контролируется качество установки пароизоляционных лент. Качество установки лент характеризуется отсутствием отслоений и разрывов, а также надежной и тщательной заделкой угловых соединений.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7.11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роверяется количество и расположение крепежных элементов, которое должно соответствовать требованиям Приложения В настоящего СТО. Для крепежных элементов проверяется правильность установки (способ примыкания к коробке СПК), надежность герметизации отверстий для крепежных элементов, а также глубина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анкерования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принципиальные моменты, зависящие от материала ограждающей конструкции и расположения крепежных элементов в ней.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7.12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роверяется количество и расположение опорных и дистанционных колодок, которое должно соответствовать требованиям </w:t>
      </w:r>
      <w:hyperlink r:id="rId89" w:anchor="i564925" w:tooltip="Приложение Г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Г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СТО. Для опорных и дистанционных колодок проверяется качество материала, из которого они изготовлены, на соответствие </w:t>
      </w:r>
      <w:hyperlink r:id="rId90" w:anchor="i137082" w:tooltip="4.4.2 Для установки СПК применяют опорные (несущие) и распорные колодки (клинья) из полимерных материалов, пропитанной защитными средствами фанеры или древесины твердых пород с твердостью не менее 80 ед. по Шору.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4.4.2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 Контроль по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7.8 и 7.9 производится до заполнения монтажного шва утеплителем и заделки шва пароизоляционным материалом.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7.14 Приемку качества работ по устройству узлов примыканий и их элементов оформляют актом сдачи-приемки, подписанным Заказчиком и Исполнителем. К акту сдачи-приемки прилагаются копии протоколов сертификационных испытаний узлов примыканий и санитарно-эпидемиологические заключения на примененные материалы. По согласованию между сторонами к акту сдачи-приемки могут прилагаться иные дополнительные документы.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6" w:name="i291848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8. Методы испытаний</w:t>
      </w:r>
      <w:bookmarkEnd w:id="26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 Материалы, применяемые при производстве монтажа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конструкций, должны быть испытаны на соответствие требованиям НД на эти материалы и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8.2 Методы испытаний материалов при входном контроле качества устанавливают в технологической документации с учетом требований НД на эти материалы. Методы испытаний при производственном операционном контроле качества устанавливают в технологической документации с учетом требований настоящего стандарта.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паропроницаемость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узла примыкания определяют по </w:t>
      </w:r>
      <w:hyperlink r:id="rId91" w:tooltip="Материалы и изделия строительные. Методы определения сопротивления паропроницанию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25898-83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8.4 Водопроницаемость узлов примыканий оценивают по пределу водонепроницаемости материалов наружного слоя согласно НД на эти материалы или по специальным методикам, утвержденным в установленном порядке.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утеплителей определяют по </w:t>
      </w:r>
      <w:hyperlink r:id="rId92" w:tooltip="Материалы и изделия строительные теплоизоляционные. Методы испыт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17177-94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 Сопротивление отслаиванию ленточных материалов, применяемых в узлах примыканий, определяют по </w:t>
      </w:r>
      <w:hyperlink r:id="rId93" w:tooltip="Прокладки уплотняющие пенополиуретановые для окон и дверей. Технические услов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10174-90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 Прочность сцепления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основой определяют по методу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26589-85.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 Воздухопроницаемость и звукоизоляцию определяют по методикам, утвержденным в установленном порядке, исходя из методов испытаний соответственно по </w:t>
      </w:r>
      <w:hyperlink r:id="rId94" w:tooltip="Блоки оконные и дверные. Методы определения воздухо- и водопроницаемост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26602.2-99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5" w:tooltip="Блоки оконные и дверные. Метод определения звукоизоляции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26602.3-99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8.9 Деформационная устойчивость узла примыкания определяется по соответствующему показателю для наименее устойчивого к деформациям элемента узла примыкания по методикам, утвержденным в установленном порядке.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 Оценку морозостойкости материалов узла примыкания производят по температуре хрупкости по ГОСТ 2678-94 (диаметр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мм).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8.11 Оценку теплостойкости материалов узла примыкания производят по ГОСТ 2678-94.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8.12 Долговечность (срок службы) материалов узла примыкания и их совместимость определяют по методике испытаний МИ 01.49001519-2004.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8.13 Контроль линейных размеров элементов узлов примыканий на соответствие проектным решениям производится по методикам, утвержденным в установленном порядке, в соответствии с требованиями НД и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7" w:name="i306074"/>
      <w:bookmarkStart w:id="28" w:name="i316425"/>
      <w:bookmarkEnd w:id="27"/>
      <w:bookmarkEnd w:id="28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Рабочие чертежи узлов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Изображенные профильные системы являются условными. Все приведенные узлы могут выполняться при установке СПК из различных материалов, например, алюминиевых сплавов, ПВХ, древесины и любых их сочетаний, согласно проектному решению.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7279"/>
        <w:gridCol w:w="1053"/>
      </w:tblGrid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примыкания к проему стены из штучного материала. Проем без четверти. Организация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фальшчетверти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металлического или пластмассового уголка. Внешние откосы оштукатуриваются. Внутренние откосы утепляются и оштукатуриваются.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к проему стены из штучного материала. Проем с четвертью. Внутренние откосы оштукатуренные.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к проему стены из штучного материала. Проем с четвертью. Внутренние откосы отделываются плитными материалами.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узел примыкания СПК к проему из штучного материала. Крепление СПК на гибкие анкерные пластины устраняет риск протечки через крепежные отверстия. Лента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Робибанд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НЛ применена по схеме «внакладку».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стене из железобетона и эффективного утеплителя со стороны улицы. Утеплитель в проеме образует четверть. СПК смещается на середину толщины несущей части стены. Внутренние откосы отделываются плитными материалами. Необходим теплотехнический расчет данного узла.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стене из железобетона и эффективного утеплителя со стороны улицы. Утеплитель в проеме образует четверть. СПК смещается на середину толщины несущей части стены. Внутренние откосы оштукатуриваются. Необходим теплотехнический расчет данного узла.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узел примыкания СПК к стене из железобетона и эффективного утеплителя со стороны улицы. СПК смещается на середину толщины несущей части стены. Необходим теплотехнический расчет данного узла.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проему трехслойной железобетонной панели с эффективным утеплителем в качестве среднего слоя. Проем с четвертью. Монтажный шов изнутри закрывается наличником.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узел примыкания СПК к проему трехслойной железобетонной панели с эффективным утеплителем в качестве среднего слоя. Необходима надежная гидроизоляция крепежных отверстий.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примыкания прижимной планки в СПК из алюминиевых профилей.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примыкания прижимной планки в СПК из алюминиевых профилей.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примыкания элементов СПК из ПВХ профилей к эркерному соединительному профилю.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примыкания СПК к проему стены из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к проему стены из штучного материала. Проем с четвертью. Внутренние откосы утепляются и оштукатуриваются. Для герметизации монтажного шва применены мастичные герметики.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 Для герметизации монтажного шва применены мастичные герметики.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 Для герметизации монтажного шва применены мастичные герметики.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ЭКСПЛИКАЦИЯ МАТЕРИАЛОВ И ИЗДЕЛИЙ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248"/>
      </w:tblGrid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Паропроницаемая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саморасширяющаяся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уплотни тельная лента (ПСУЛ)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 диффузионная лента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Паронепроницаемая лента под мокрую отделку внутренних откосов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Паронепроницаемая лента под сухую отделку внутренних откосов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 герметизирующая лента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Аэрозольный полиуретановый пенный утеплитель (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Силиконовый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рамный дюбель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 по бетону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дюбель со стопорным шурупом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Самонарезающий шуруп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утеплителя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металлический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из ПВХ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Подоконная доска из древесины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Подоконная доска из ПВХ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'47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СПК из древесины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СПК из ПВХ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 основе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минеральных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вяжущих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Гипсокартонная плита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Отделочный профиль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брус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коробка из древесины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 из древесины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Доборный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расширительный брусок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эркерный соединительный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профиль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Гибкая анкерная пластина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фасада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Закладной брусок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 оцинкованный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Прижимная планка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Гнутый профиль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панели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Наполнитель панели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Паропроницаемый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мастичный герметик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Паропроницаемый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забутовочный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Паронепроницаемый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мастичный герметик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Паронепроницаемый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забутовочный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32155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3714750"/>
            <wp:effectExtent l="0" t="0" r="0" b="0"/>
            <wp:docPr id="34" name="Рисунок 34" descr="https://snip.ruscable.ru/Data1/51/51135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nip.ruscable.ru/Data1/51/51135/x012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Узел примыкания к проему стены из штучного материала. Проем без четверти. Организация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фальшчетверти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применением металлического или пластмассового уголка. Внешние откосы оштукатуриваются. Внутренние откосы утепляются и оштукатуриваются.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4124325"/>
            <wp:effectExtent l="0" t="0" r="0" b="9525"/>
            <wp:docPr id="33" name="Рисунок 33" descr="https://snip.ruscable.ru/Data1/51/51135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nip.ruscable.ru/Data1/51/51135/x014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Узел примыкания к проему стены из штучного материала. Проем с четвертью. Внутренние откосы оштукатуренные.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3924300"/>
            <wp:effectExtent l="0" t="0" r="0" b="0"/>
            <wp:docPr id="32" name="Рисунок 32" descr="https://snip.ruscable.ru/Data1/51/51135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nip.ruscable.ru/Data1/51/51135/x016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A3 - Узел примыкания к проему стены из штучного материала. Проем с четвертью. Внутренние откосы отделываются плитными материалами.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4114800"/>
            <wp:effectExtent l="0" t="0" r="0" b="0"/>
            <wp:docPr id="31" name="Рисунок 31" descr="https://snip.ruscable.ru/Data1/51/51135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nip.ruscable.ru/Data1/51/51135/x018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Нижний узел примыкания СПК к проему из штучного материала. Крепление СПК на гибкие анкерные пластины устраняет риск протечки через крепежные отверстия. Лента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НЛ применена по схеме «внакладку».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6650" cy="4505325"/>
            <wp:effectExtent l="0" t="0" r="0" b="9525"/>
            <wp:docPr id="30" name="Рисунок 30" descr="https://snip.ruscable.ru/Data1/51/51135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nip.ruscable.ru/Data1/51/51135/x02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А5 – Узел примыкания СПК к стене из железобетона и эффективного утеплителя со стороны улицы. Утеплитель в проеме образует четверть. СПК смещается на середину толщины несущей части стены. Внутренние откосы отделываются плитными материалами. Необходим теплотехнический расчет данного узла.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3857625"/>
            <wp:effectExtent l="0" t="0" r="0" b="9525"/>
            <wp:docPr id="29" name="Рисунок 29" descr="https://snip.ruscable.ru/Data1/51/51135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nip.ruscable.ru/Data1/51/51135/x022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Узел примыкания СПК к стене из железобетона и эффективного утеплителя со стороны улицы. Утеплитель в проеме образует четверть. Внутренние откосы отделываются плитными материалами. Необходим теплотехнический расчет данного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3714750"/>
            <wp:effectExtent l="0" t="0" r="9525" b="0"/>
            <wp:docPr id="28" name="Рисунок 28" descr="https://snip.ruscable.ru/Data1/51/51135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nip.ruscable.ru/Data1/51/51135/x024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А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Нижний узел примыкания СПК к стене из железобетона и эффективного утеплителя со стороны улицы. СПК смещается на середину толщины несущей части стены. Необходим теплотехнический расчет данного узла.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4162425"/>
            <wp:effectExtent l="0" t="0" r="0" b="9525"/>
            <wp:docPr id="27" name="Рисунок 27" descr="https://snip.ruscable.ru/Data1/51/51135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nip.ruscable.ru/Data1/51/51135/x026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А8 – 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7050" cy="3886200"/>
            <wp:effectExtent l="0" t="0" r="0" b="0"/>
            <wp:docPr id="26" name="Рисунок 26" descr="https://snip.ruscable.ru/Data1/51/51135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nip.ruscable.ru/Data1/51/51135/x028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3895725"/>
            <wp:effectExtent l="0" t="0" r="9525" b="9525"/>
            <wp:docPr id="25" name="Рисунок 25" descr="https://snip.ruscable.ru/Data1/51/51135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nip.ruscable.ru/Data1/51/51135/x030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А10 – Узел примыкания СПК к проему трехслойной железобетонной панели с эффективным утеплителем в качестве среднего слоя. Проем с четвертью. Монтажный шов изнутри закрывается наличником.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4286250"/>
            <wp:effectExtent l="0" t="0" r="0" b="0"/>
            <wp:docPr id="24" name="Рисунок 24" descr="https://snip.ruscable.ru/Data1/51/51135/x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nip.ruscable.ru/Data1/51/51135/x032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А11 – Нижний узел примыкания СПК к проему трехслойной железобетонной панели с эффективным утеплителем в качестве среднего слоя. Необходима надежная гидроизоляция крепежных отверстий.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2850" cy="3952875"/>
            <wp:effectExtent l="0" t="0" r="0" b="9525"/>
            <wp:docPr id="23" name="Рисунок 23" descr="https://snip.ruscable.ru/Data1/51/51135/x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nip.ruscable.ru/Data1/51/51135/x034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А12 - Герметизация примыкания прижимной планки в СПК из алюминиевых профилей.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3495675"/>
            <wp:effectExtent l="0" t="0" r="9525" b="9525"/>
            <wp:docPr id="22" name="Рисунок 22" descr="https://snip.ruscable.ru/Data1/51/51135/x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nip.ruscable.ru/Data1/51/51135/x036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А13 - Герметизация примыкания прижимной планки в СПК из алюминиевых профилей.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9525" cy="4429125"/>
            <wp:effectExtent l="0" t="0" r="9525" b="9525"/>
            <wp:docPr id="21" name="Рисунок 21" descr="https://snip.ruscable.ru/Data1/51/51135/x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nip.ruscable.ru/Data1/51/51135/x038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А14- Герметизация примыкания элементов СГПС из ПВХ профилей к эркерному соединительному профилю.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4057650"/>
            <wp:effectExtent l="0" t="0" r="9525" b="0"/>
            <wp:docPr id="20" name="Рисунок 20" descr="https://snip.ruscable.ru/Data1/51/51135/x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nip.ruscable.ru/Data1/51/51135/x040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Рисунок А15- Узел примыкания СПК к проему стены из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сендвич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-панели.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57550" cy="4305300"/>
            <wp:effectExtent l="0" t="0" r="0" b="0"/>
            <wp:docPr id="19" name="Рисунок 19" descr="https://snip.ruscable.ru/Data1/51/51135/x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nip.ruscable.ru/Data1/51/51135/x042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А16 – Узел примыкания к проему стены из штучного материала. Проем с четвертью. Внутренние откосы утепляются и оштукатуриваются. Для герметизации монтажного шва применены мастичные герметики.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86175" cy="4257675"/>
            <wp:effectExtent l="0" t="0" r="9525" b="9525"/>
            <wp:docPr id="18" name="Рисунок 18" descr="https://snip.ruscable.ru/Data1/51/51135/x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nip.ruscable.ru/Data1/51/51135/x044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17 – 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 Для герметизации монтажного шва применены мастичные герметики.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4124325"/>
            <wp:effectExtent l="0" t="0" r="0" b="9525"/>
            <wp:docPr id="17" name="Рисунок 17" descr="https://snip.ruscable.ru/Data1/51/51135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nip.ruscable.ru/Data1/51/51135/x046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18 – Узел примыкания СПК к проему трехслойной железобетонной панели с эффективным утеплителем в качестве среднего слоя. Проем с четвертью. Внутренние откосы оштукатуриваются. Для герметизации монтажного шва применены мастичные герметики.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0" w:name="i507779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Производство работ по заполнению проемов</w:t>
      </w:r>
      <w:bookmarkEnd w:id="30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Б.1 При заполнении проемов должны применяться машины, механизированный и ручной инструмент, а также приспособления, наименование и назначение которых приведены в приложении 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Б.2 Подготовительные работы.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Б.2.1 Перед установкой СПК должны быть вынесены базовые линии, увязанные по фасаду здания, относительно которых будут размещаться СПК по вертикали и горизонтали.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Б.2.2 Перед установкой СПК необходимо: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качество и целостность поступающих на объект изделий и конструкций, а также их комплектацию;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соответствие фактических размеров СПК и оконных проемов проектной документации;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проверить готовность откосов 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штраб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отливы и подоконные доски;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проем от наплывов раствора и бетона, строительного мусора, пыли, грязи;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снять открывающиеся створки и стеклопакеты 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неоткрывающихся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(глухих) створках СПК (для поливинилхлоридных, стеклопластиковых и алюминиевых конструкций), если такая возможность конструктивно предусмотрена.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Б.2.3 При ремонте зданий и замене СПК в эксплуатируемых помещениях разрушенные при извлечении старых СПК поверхности внутренних и наружных откосов следует очистить от остатков демонтируемой коробки СПК и конопатки и восстанавливать цементно-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песчанным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или штукатурными составами без образования мостиков холода. Мероприятия по восстановлению поврежденных при извлечении СПК участков проемов устанавливают в НД.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Б.2.4 При отсутствии в проеме четверти допускается устройство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фальшчетверти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 Установка и крепление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Б.3.1 Место установки СПК по глубине проема должно соответствовать проектной документации.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СПК в эксплуатируемых помещениях или при отсутствии проектного решения коробку СПК в однородной (однослойной) ограждающей конструкции следует размещать на расстоянии не более 2/3 ее толщины от внутренней поверхности стены, а в многослойных стенах с эффективным утеплителем - в зоне утеплительного слоя. Выбор размещения с всю прозрачной конструкции рекомендуется контролировать теплотехническим расчетом.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обеспечивать величину монтажных зазоров в пределах требований </w:t>
      </w:r>
      <w:hyperlink r:id="rId114" w:anchor="i94339" w:tooltip="4.1.15 Выбор материалов для устройства узлов примыканий и определение размеров монтажных зазоров следует производить с учетом возможных эксплуатационных (температурных и усадочных) изменений линейных размеров СПК и проемов, 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4.1.15</w:t>
        </w:r>
      </w:hyperlink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Б.3.2 СПК устанавливают в проем на опорные колодки. С помощью распорных колодок (клиньев) и уровня выверяют горизонтальность, вертикальность 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соосность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СПК. Примеры расположения опорных (несущих), распорных колодок и крепления приведены на рисунках (</w:t>
      </w:r>
      <w:hyperlink r:id="rId115" w:anchor="i564925" w:tooltip="Приложение Г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Г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6" w:anchor="i581279" w:tooltip="Приложение Д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Б.3.3 Размечают места расположения крепежных элементов (в соответствии с расположением закладных элементов и растворных швов).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Б.3.4 Демонтируют СПК, производят сверление отверстий в коробке СПК со стороны внешнего торца (при креплении на металлический рамный дюбель, шуруп по бетону или шуруп-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размещают и фиксируют анкерные пластины.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Б.3.5 Повторное размещение СПК в проеме на опорных колодках.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Б.3.6 После установки и временной фиксации СПК закрепить к проему при помощи крепежных элементов согласно </w:t>
      </w:r>
      <w:hyperlink r:id="rId117" w:anchor="i547414" w:tooltip="Приложение В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Приложениям 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8" w:anchor="i581279" w:tooltip="Приложение Д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Б.3.7 При креплении коробок СПК следует: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сверлить стены, за исключением бетонных, без ударов;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сверло такой длины, чтобы не допустить повреждения поверхности коробки СПК сверлильным патроном;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установке СПК в кирпичных стенах из пустотелого кирпича и легких бетонов рекомендуется осуществлять крепление в растворные швы;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просверленные отверстия продувать;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крепление гвоздями недопустимо.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Б.3.8 В узлах соединения отдельных коробок СПК между собой или их примыкания к подставочным,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проставочным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поворотным или расширительным профилям следует выполнить мероприятия, предотвращающие образование тепловых мостиков (мостиков холода), /(опускается установка в таких узлах по всему контуру примыкания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саморасширяющихся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или мастичных материалов, обеспечивающих необходимое сопротивление теплопередаче и деформационную устойчивость.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 Устройство монтажных швов.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Б.4.1 Перед устройством монтажных швов примыкающие поверхности (ПК и проема должны быть очищены от пыли, грязи, масляных пятен, наледи и изморози.</w:t>
      </w:r>
      <w:proofErr w:type="gramEnd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Б.4.2 Заполнение монтажного зазора производят послойно с учетом температурных и влажностных условий окружающей среды, а также рекомендаций изготовителей изоляционных материалов.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Б.4.2.1 Рекомендуется заполнение монтажного зазора ППУ послойно, с предварительным и межслойным увлажнением поверхностей.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Б.4.2.2 Допускается послойная комбинация различных видов утеплителей, например,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ППУ, ППУ и вспененного полиэтилена.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Б.4.3 Для устройства наружного слоя монтажного шва применяют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изоляционные материалы, паропроницаемые диффузионные ленточные материалы или паропроницаемые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отверждающиеся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Б.4.3.1 Применение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паронепроницаемых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недопустимо, кроме их сочетания с паропроницаемым материалом внешнего откоса. Сопротивление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внешнего откоса в данном варианте не должно быть более данной характеристики для материалов внешнего паропроницаемого гидроизоляционного слоя.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Б.4.3.2 При использовании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саморасширяющихся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изоляционных материалов необходимо руководствоваться следующими требованиями: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паропроницаемую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саморасширяюшуюся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ленту приклеивают к четверти внешней ограждающей конструкции или к коробке СПК непосредственно перед установкой СПК в оконный проем ограждающей стеновой конструкции;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закрепленная ПСУЛ не должна выступать за пределы четверти оконного проема, наиболее оптимальное заглубление ленты - 3 - 10 мм от грани четверти внутренней поверхности;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соединение ПСУЛ производить встык, соединение внахлест недопустимо;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изгиб ПСУЛ, радиусом не менее 40 мм;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ПСУЛ подбираются исходя из рекомендаций производителя, в соответствии с размером фронтального зазора;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окрашивание ПСУЛ паропроницаемыми лакокрасочными материалами на водной основе.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Б.4.3.3 При использовании диффузионных ленточных материалов руководствуются следующими требованиями: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фиксацию ленты производят с помощью адгезионных полосок, а в случае их отсутствия с применением дополнительных адгезионных материалов, обеспечивающих адгезию заданной степени материала ленты с материалом поверхности, к которой производится крепление;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ограждающая стеновая конструкция в месте герметизации должна быть предварительно обработана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праймером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диффузионной ленты в незащищенном от УФ излучения состоянии свыше времени декларированного заводом-изготовителем недопустимо;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стыковка лент по длине внахлест, длина стыковки (перехлеста) не менее 1/2 ширины ленты, но не менее 100 мм;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дополнительная герметизация мест стыковки.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i518853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Б.4.3.4 При использовании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паропроницаемых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гидроизоляционного слоя следует руководствоваться следующими требованиями:</w:t>
      </w:r>
      <w:bookmarkEnd w:id="31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толщина слоя паропроницаемого герметика в соответствии с пунктом </w:t>
      </w:r>
      <w:hyperlink r:id="rId119" w:anchor="i188628" w:tooltip="4.6.5 При применении в качестве гидро- и пароизоляционных материалов мастичных герметиков в рабочей документации производитель обязан декларировать толщину наносимого слоя: минимальную - для пароизоляционных герметиков, миним 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4.6.5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 исполнение треугольных и «П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образных швов с применением мастичных материалов без использования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бутовочного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нанесением мастичного материала поверхности предварительно обрабатывают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праймером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полосы контакта мастичного материала с поверхностями оконного проема и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должна обеспечивать превышение адгезионной прочности шва над напряжением, развивающимся в шве при его проектной деформационной устойчивости, с коэффициентом 2. При этом для обеспечения технологичности работ не следует проектировать и исполнять полосу контакта с шириной менее 3 мм на каждую сторону (</w:t>
      </w:r>
      <w:hyperlink r:id="rId120" w:anchor="i177847" w:tooltip="Рис.4а,б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Рисунок 4а и 4б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прилегающие к герметизируемому участку, на время проведения работ следует укрыть от загрязнения скотчем или аналогичным материалом.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Б.4.4 Нанесение на паропроницаемый материал наружного слоя монтажного шва штукатурного слоя, шпатлевки или окраски его лакокрасочными материалами, создающими паронепроницаемую пленку, не опускается.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Б.4.5 Для устройства центрального тепло- и звукоизоляционного слоя монтажного шва применяют минеральную вату, пенный утеплитель или его комбинацию со вспененным полиэтиленом.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Б.4.5.1 Уплотнение центрального слоя минеральной ватой следует производить без пропусков и разрывов. Бруски минеральной ваты устанавливаются в монтажный зазор с натягом.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Б.4.5.2 При устройстве центрального слоя монтажного шва полиуретановым или латексным пенным утеплителем следует придерживаться следующих правил: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работы пенным утеплителем рыхлые осыпающиеся поверхности следует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обеспылить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нанести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заполнением зазора пенным утеплителем поверхности необходимо увлажнять;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монтажного зазора следует производить при полностью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собранной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закрепленной СПК, при закрытых створках;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температуры и влажности окружающей среды или смене поставщика пенного утеплителя работы следует начинать с пробного теста на вторичное расширение пенного материала;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следует контролировать полноту заполнения монтажного шва;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выход излишков пены за внутреннюю плоскость профиля коробки СПК;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вышедший за пределы коробки СПК пенный утеплитель следует убирать в плоскость коробки СПК обжатием еще не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полимеризовавшегося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срезка пенного утеплителя допускается;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монтажные зазоры шириной более 60 мм следует заполнять пенным утеплителем, в несколько проходов, с увлажнением монтажного шва перед каждым последующим проходом;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ширине монтажного зазора более 60 мм рекомендуется применять системные расширительные профили или приклеивать к поверхности внутреннего чернового откоса плитный теплоизоляционный материал в соответствии с пунктом </w:t>
      </w:r>
      <w:hyperlink r:id="rId121" w:anchor="i276059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Б.4.5.3 При устройстве центрального слоя монтажного шва допускается дополнительно с пенным утеплителем применять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пенополиэтиленовые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бутовочные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шнуры. Работы по данной технологии следует проводить с соблюдением следующих правил: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бутовочный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 следует ближе к внутреннему слою монтажного шва;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забутовочный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 следует вклеивать на клей КН-2 или аналогичный;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забутовочный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 должен быть обжат в монтажном шве на 20 - 50 %;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забутовочный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 укладывается без разрывов;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забутовочный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 не должен выступать за плоскость внутренней поверхности коробки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Б.4.6 Для решения вопросов повышения температур на поверхности внутренних откосов рекомендуется установка теплоизолирующего вкладыша (</w:t>
      </w:r>
      <w:hyperlink r:id="rId122" w:anchor="i321559" w:tooltip="Рис.А1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Рисунок А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Габаритные размеры и расположение вкладыша выбираются исходя из теплотехнического расчета.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524776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Б.4.7 Внутренний пароизоляционный слой устраивается непрерывно по всему контуру монтажного шва.</w:t>
      </w:r>
      <w:bookmarkEnd w:id="32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слой монтажного шва может быть выполнен ленточными пароизоляционными материалами, изготовленными из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бутилкаучуковых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компонентов, ленточными материалами на основе алюминиевой фольги или иными пароизоляционными материалами, а также мастичными составами.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Б.4.7.1 При устройстве внутреннего пароизоляционного слоя ленточными герметиками следует руководствоваться следующими правилами: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пароизоляционные ленты подразделяются по виду последующей отделки внутренних откосов на ленты для «мокрой» и «сухой» отделок;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работы по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монтажного шва следует обработать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праймером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проема;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раскрой пароизоляционных лент по длине выполняется с припуском для заделки мест угловых соединений, размер припуска выбирается согласно размерам монтажных зазоров, а также ширины ленты;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стыковка лент по длине внахлест, длина стыковки не менее 1/2 ширины ленты, но не менее 100 мм;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пароизоляционный слой выполняется без разрывов, непрерывно по всему периметру проема;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отслоение адгезионных слоев от поверхностей коробки СПК и проема;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пароизоляционных лент производится в несколько этапов: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фиксирование ленты адгезионным слоем на поверхности коробки СПК (поверхности проема);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увлажнение поверхностей монтажного зазора,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монтажного зазора пенным утеплителем, с последующей выдержкой 10-15 минут. Выдержка необходима для контроля заполнения монтажного зазора при вторичном расширении ППУ,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увлажнение поверхностей ППУ и монтажного зазора,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укрытие монтажного зазора пароизоляционной лентой, с фиксацией адгезионным слоем на поверхности проема (коробки СПК),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обжатие пенного утеплителя пароизоляционной лентой.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Пароизоляционные ленточные материалы на основе алюминиевой фольги обладают функцией отражающей теплоизоляции.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Б.4.7.2 При устройстве внутреннего пароизоляционного слоя мастичными материалами следует руководствоваться пунктом </w:t>
      </w:r>
      <w:hyperlink r:id="rId123" w:anchor="i222955" w:tooltip="4.8.3 Пароизоляционные материалы внутреннего слоя монтажного шва должны иметь сопротивление паропроницанию не менее сопротивления паропроницанию центрального слоя и быть не менее 2,0 м2чПа/мг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4.8.3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4" w:anchor="i518853" w:tooltip="Б.4.3.4 При использовании паропроницаемых герметиков для гидроизоляционного слоя следует руководствоваться следующими требованиями: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Б.4.3.4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 Установка отлива.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Б.5.1 Отлив устанавливается как в процессе монтажа СПК, так и после выполнения монтажных работ.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Б.5.2 При установке отлива в узлах примыкания к проему и коробке СПК следует выполнять мероприятия, исключающие попадание влаги в монтажный шов.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внутренней поверхности отлива или в местах контакта с ограждающей конструкцией необходимо устанавливать прокладки (гасители), снижающие шумовое воздействие дождевых капель.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Б.5.3 На поверхность откоса под отливом наносится цементно-песчаная стяжка или пенный утеплитель.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Б.5.4 Отлив должен заводиться 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штрабы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откосов проема и крепиться к коробке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Б.5.5 При ширине отлива более 150 мм и ширине оконного проема более 900 мм отлив дополнительно крепят при помощи металлических кронштейнов к низу проема.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Б.5.6 В местах присоединения отлива к откосам и коробке СПК необходимо использовать пластиковые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концевики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(торцевые заглушки) и герметики.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Б.5.7 Внизу балконных дверных проемов при незастекленных балконах и лоджиях необходимо устраивать гидроизоляцию из ленточных или мастичных материалов для защиты конструкции стены от затекания дождевой воды. Вид гидроизоляционного материала устанавливается проектной документацией.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Б.6 Установка подоконной доски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Б.6.1 Подоконная доска устанавливается после монтажа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Б.6.2 При монтаже необходимо выполнить предусмотренную проектной документацией гидроизоляцию подоконных досок в местах сопряжения с ограждающими конструкциями.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Б.6.3 Подоконная доска заводится 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штрабы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откосов и под нижнюю часть коробки СПК. В проектное положение подоконную доску устанавливают при помощи опорных клиньев по уровню с уклоном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1 -2 градуса.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Б.6.4 Не рекомендуется размер зазора между нижней плоскостью подоконной доски и нижним черновым откосом проема более 60 мм. Зазор, превышающий данный размер, следует ликвидировать цементно-песчаной стяжкой.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Б.6.5 Пространство под подоконной доской заполняется теплоизоля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 материалом в соответствии с проектной документацией.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6.6 Место контакта коробки СПК из ПВХ профилей или алюминиевых профилей и деревянной подоконной доски герметизируется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установке подоконника из поливинилхлорида место контакта с коробкой СПК обрабатывается клеем для склеивания пластмасс.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В.7 Отделка откосов.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Б.7.1 Отделку поверхности откосов и перемычек производят после заполнения монтажных зазоров, установки подоконных досок и отливов, в соответствии с проектной документацией (оштукатуривание цементно-песчаным раствором, облицовка листовыми отделочными материалами или панелями).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Б.7.2. Поверхности откосов (внешних и внутренних) могут быть выполнены с помощью оштукатуривания цементно-песчаным раствором.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Б.7.2.1 Примыкание штукатурного откоса к коробке СПК должно осуществляться с применением герметика в соответствии с пунктом </w:t>
      </w:r>
      <w:hyperlink r:id="rId125" w:anchor="i518853" w:tooltip="Б.4.3.4 При использовании паропроницаемых герметиков для гидроизоляционного слоя следует руководствоваться следующими требованиями: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Б.4.3.4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 во избежание образования трещин в процессе эксплуатации.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Б.7.3 Поверхности откосов (внешних и внутренних) могут быть выполнены с помощью листовых паронепроницаемых и паропроницаемых материалов.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Б.7.3.1 В случае применения паронепроницаемых листовых материалов необходимо обеспечивать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пароизоляцию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примыкания элементов отделки откосов к коробке СПК и к ограждающей конструкции, а также между собой и к подоконной доске.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Б.7.3.2 В случае применения паропроницаемых листовых материалов, необходимо выполнение пункта </w:t>
      </w:r>
      <w:hyperlink r:id="rId126" w:anchor="i524776" w:tooltip="Б.4.7 Внутренний пароизоляционный слой устраивается непрерывно по всему контуру монтажного шва.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Б.4.7.</w:t>
        </w:r>
      </w:hyperlink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Б.7.3.4 Примыкание элементов отделки откосов, выполненных с применением паропроницаемых листовых материалов, к коробке СПК должно осуществляться с применением герметика, в соответствии с пунктом </w:t>
      </w:r>
      <w:hyperlink r:id="rId127" w:anchor="i518853" w:tooltip="Б.4.3.4 При использовании паропроницаемых герметиков для гидроизоляционного слоя следует руководствоваться следующими требованиями: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Б.4.3.4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СТО во избежание образования трещин в процессе эксплуатации.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3" w:name="i535816"/>
      <w:bookmarkStart w:id="34" w:name="i547414"/>
      <w:bookmarkEnd w:id="33"/>
      <w:bookmarkEnd w:id="34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Требования к крепежным элементам и их установке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В.1 Крепежные элементы предназначены для фиксации СПК к проемам и передачи эксплуатационных нагрузок на стеновые конструкции.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В.2 Для крепления коробок СПК к проемам, в зависимости от конструкции стены и прочности стеновых материалов, применяют различные универсальные и специальные крепежные элементы (детали и системы):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металлический рамный дюбель;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пластмассовый рамный дюбель;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пластмассовый дюбель со стопорным шурупом;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пластмассовый дюбель-гвоздь;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шуруп по бетону;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гибкая анкерная пластина (поворотная и неповоротная);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крепежные системы.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Крепежные элементы изготавливают из нержавеющей стали или стали с антикоррозионным цинковым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хроматированным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толщиной не менее 9 мкм.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коробок СПК и анкерных пластин к стенам гвоздями не допускается.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специальных полимерных анкерных систем (химический анкер).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коробок СПК при реконструкции строений старой постройки, имеющих историческую ценность, следует производить с помощью специальных анкерных систем. Сверление отверстий производить безударным инструментом.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В.3 Металлические рамные дюбели применяют для обеспечения сопротивления высоким срезающим усилиям при креплении СПК к стенам из бетона, кирпича полнотелого, керамзитобетона, природного камня и других подобных материалов.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СПК к стенам из пенобетона, газобетона,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газосиликата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кирпича с вертикальными пустотами следует проводить в растворный шов, при этом максимально соблюдая рекомендованные расстояния между крепежными элементами и их расстановку по периметру СПК (</w:t>
      </w:r>
      <w:hyperlink r:id="rId128" w:anchor="i581279" w:tooltip="Приложение Д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</w:t>
        </w:r>
        <w:proofErr w:type="gramEnd"/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рамные дюбели применяют в агрессивных средах с целью предотвращения контактной коррозии, а также с целью термоизоляции соединяемых элементов.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В.4 Пластмассовые дюбели со стопорными шурупами применяют для крепления СПК к стенам из кирпича с вертикальными пустотами, пустотелых блоков, легких бетонов, дерева и других строительных материалов с невысокой прочностью на сжатие. Для крепления СПК к монтажным деревянным закладным элементам и черновым коробкам допускается применение строительных шурупов.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размеры крепежного элемента определяют расчетом в зависимости от: конфигурации профиля коробки СПК, ширины торцевого монтажного зазора, материала стены и эксплуатационных нагрузок.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В.5 Значения несущей способности (допустимых нагрузок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вырыв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металлических рамных дюбелей диаметром 10 мм приведены в таблице В. 1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В.6 Гибкие анкерные пластины рекомендуется применять для крепления С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 многослойным стенам с эффективным утеплителем. Крепление на гибкие анкерные пластины допускается и при установке СПК в других конструкциях стен.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Гибкие анкерные пластины изготавливают из оцинкованной листовой стали, толщиной не менее 1,5 мм. Угол загиба пластины выбирается по месту и зависит от величины монтажного зазора. Пластины крепят к коробкам СПК до их установки в проемы с помощью строительных шурупов со сверлом диаметром не менее 4 мм и длиной, достаточной для крепления в армирующий профиль (при монтаже ПВХ с армирующим профилем и алюминиевых изделий).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креплении анкерных пластин к изделиям, выполненным из древесины, следует применять строительные шурупы диаметром не менее 5 мм и длиной не менее 40 мм. Гибкие анкерные пластины крепят к стене пластмассовыми дюбелями со стопорными шурупами (не менее двух точек крепления на каждую пластину) диаметром не менее 6 мм и длиной в соответствии с несущей способностью ограждающей конструкции, но не менее 40 мм.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В.1. Справочные значения несущей способности рамных распорных дюбелей диаметром 10 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70"/>
        <w:gridCol w:w="2370"/>
        <w:gridCol w:w="2465"/>
      </w:tblGrid>
      <w:tr w:rsidR="00231C22" w:rsidRPr="00231C22" w:rsidTr="00231C22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стенового материала</w:t>
            </w:r>
          </w:p>
        </w:tc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Несущая способность дюбеля, кН, типа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рамный дюбель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дюбель со стопорным шурупом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рамный дюбель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заглублении,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полнотелый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щелевидный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бетоны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В.7 Допускается применение других крепежных элементов и систем, конструкцию и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которых устанавливают в технической документации.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В.8 Для заделки дюбелей в стенах высверливают отверстия. Режим сверления выбирают в зависимости от прочности материала стены. Различают следующие режимы сверления: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чистого сверления (без удара) рекомендуется при подготовке отверстий в полнотелом и пустотелом кирпиче, легких бетонных блоках, полимербетонах;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перфорирования рекомендуется для стен из бетона плотностью более 700 кг/м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конструкций из натуральных камней.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В.9 Глубина сверления отверстий должна быть более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анкеруемой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дюбеля. Для дюбелей диаметром до 8 мм превышение глубины сверления должно составлять не менее 10 мм, а для дюбелей диаметром до 12 мм – не менее 20 мм.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расчетного тягового усилия диаметр рассверливаемого отверстия не должен превышать диаметра самого дюбеля, при этом отверстие должно быть прочищено от отходов сверления.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края строительной конструкции при установке элементов крепления должно обеспечивать отсутствие трещин и разрушений строительной конструкции. Рассчитывается и указывается в ПКД.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В.10 Расположение и конфигурация крепежных элементов не должны приводить к образованию мостиков холода, снижающих теплотехнические параметры монтажного шва.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крепления коробок СПК к стенам приведены на рисунке В.1. Рекомендуемые минимальная глубина заделки дюбелей и минимальная глубина ввинчивания строительных шурупов приведены в таблице В.2.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14850" cy="3009900"/>
            <wp:effectExtent l="0" t="0" r="0" b="0"/>
            <wp:docPr id="16" name="Рисунок 16" descr="https://snip.ruscable.ru/Data1/51/51135/x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nip.ruscable.ru/Data1/51/51135/x048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В.1 - Варианты крепления коробок СПК к стенам.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В.11 Головки дюбелей и стопорных шурупов рекомендуется заглублять по внутреннем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коробки, посадочные отверстия должны быть закрыты декоративными колпачками (заглушками), установленными на клей-герметик.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В.2. Рекомендуемая минимальная глубина заделки дюбелей и ввинчивания строительных шурупов в миллиметрах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602"/>
      </w:tblGrid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стенового материала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полнотелый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щелевидный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из пористого природного камня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бетоны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В.12 Расположение дистанционных боковых колодок должно быть таким, чтобы обеспечивалось условие для свободной температурной деформации профилей коробки СПК.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В.13 Рекомендуемое расстояние от углов коробки СПК до дистанционных боковых колодок 200 - 250 мм.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В.14 Опорные колодки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при глухих стеклопакетах должны располагаться под нижними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рихтовочными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пластинками стеклопакетов. Если в конструкции с глухими стеклопакетами присутствуют вертикальные импосты, то опорные колодки должны располагаться таким образом, чтобы воспринимать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импостов, так и передаваемые через нижние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рихтовочные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пластинки стеклопакетов.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5" w:name="i551821"/>
      <w:bookmarkStart w:id="36" w:name="i564925"/>
      <w:bookmarkEnd w:id="35"/>
      <w:bookmarkEnd w:id="36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Г</w:t>
      </w:r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Примеры расположения колодок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57700" cy="4533900"/>
            <wp:effectExtent l="0" t="0" r="0" b="0"/>
            <wp:docPr id="15" name="Рисунок 15" descr="https://snip.ruscable.ru/Data1/51/51135/x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nip.ruscable.ru/Data1/51/51135/x050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Г.1 - Примеры расположения опорных и дистанционных колодок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231C22" w:rsidRPr="00231C22" w:rsidTr="00231C22">
        <w:trPr>
          <w:tblCellSpacing w:w="0" w:type="dxa"/>
          <w:jc w:val="center"/>
        </w:trPr>
        <w:tc>
          <w:tcPr>
            <w:tcW w:w="105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14350" cy="228600"/>
                  <wp:effectExtent l="0" t="0" r="0" b="0"/>
                  <wp:docPr id="14" name="Рисунок 14" descr="https://snip.ruscable.ru/Data1/51/51135/x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nip.ruscable.ru/Data1/51/51135/x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дистанционная колодка. После механической фиксации коробки СПК удаляется.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05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14350" cy="238125"/>
                  <wp:effectExtent l="0" t="0" r="0" b="9525"/>
                  <wp:docPr id="13" name="Рисунок 13" descr="https://snip.ruscable.ru/Data1/51/51135/x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nip.ruscable.ru/Data1/51/51135/x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и дистанционная колодка. После монтажа не удаляется.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7" w:name="i574193"/>
      <w:bookmarkStart w:id="38" w:name="i581279"/>
      <w:bookmarkEnd w:id="37"/>
      <w:bookmarkEnd w:id="38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Примеры расположения элементов крепления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4933950"/>
            <wp:effectExtent l="0" t="0" r="0" b="0"/>
            <wp:docPr id="12" name="Рисунок 12" descr="https://snip.ruscable.ru/Data1/51/51135/x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nip.ruscable.ru/Data1/51/51135/x056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Д. 1 - Места расположения крепления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коробок СПК из алюминиевых профилей и ПВХ профилей белого цвета: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 - 150-180 мм (от внутреннего угла коробки СПК);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не более 700 мм (между элементами);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 - 120 - 150 мм (от внутреннего края импоста);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D - не менее 100 мм (от горизонтальной поверхности проема).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коробок СПК из ламинированных и окрашенных в массе ПВХ профилей: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A - 200 - 250 мм (от внутреннего угла коробки СПК);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- не более 600 мм (между элементами);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  -200 - 250 мм (от внутреннего края импоста);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D - не менее 100 мм (от горизонтальной поверхности проема).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коробок деревянных СПК: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A - 150 - 180 мм (от внутреннего угла коробки СПК);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B - не более 800 мм (между элементами);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C -  не нормируется (от внутреннего края импоста);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D - не менее 100 мм (от горизонтальной поверхности проема)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монтаже с использованием гибких анкерных пластин допускается изменение размеров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 меньшую сторону, поскольку гибкие анкерные пластины не препятствуют температурным деформациям профилей СПК. Мри монтаже на стержневые крепежные элементы, жесткие анкерные пластины и иные системы крепежа, которые могут препятствовать свободной температурной деформации профилей СПК соблюдение размеров Л и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9" w:name="i608282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Перечень машин, механизированного и ручного инструмента и приспособлений</w:t>
      </w:r>
      <w:bookmarkEnd w:id="39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машин, механизированного и ручного инструмента и приспособлений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механизированный инструмент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ручная сверлильная электрическая.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профиле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с набором све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 с тв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ердосплавными или алмазными несущими частями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Перфорирование в бетоне, камне, долбление, сверление и завинчивание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электрический или дрель ручная двухскоростная с набором насадок под шурупы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Затяжка дюбелей и шурупов в отверстия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Прирезка подоконной доски, раскрой панелей откосов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металлических элементов крепления, заточка инструмента.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инструмент и приспособления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УМФ (монтажная струбцина)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СПК по вертикали и горизонтали и временная фиксация ее в проеме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Гвоздодер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гвоздей, разборка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деревянной СПК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 с набором полотен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Распиливание материалов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 по металлу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профиля, отлива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ручные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ПСУЛ (предварительно сжатой уплотнительной ленты) и других материалов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кабеля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электроинструмента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плотничный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Подбивка деревянных клиньев (подкладок) при монтаже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Заклепочник</w:t>
            </w:r>
            <w:proofErr w:type="spellEnd"/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Сплачивание по длине полотен сливов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шпателей из нержавеющего металла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и выравнивание ремонтных составов, мастичных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Струбцина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крепление коробок СПК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машин, механизированного и ручного инструмента и приспособлений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проволочные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Щетка-сметка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слесарное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Срубка наплывов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ПУ монтажной пены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ПУ монтажной пены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выжимной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мастичных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Опрыскиватель бытовой или ручной краскопульт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Смачивание поверхностей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малярные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Смачивание, окрашивание поверхностей, грунтование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отверток (с плоским шлицем и крестообразным)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приборов открывания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пластиковая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Подгонка коробки СПК при установке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переноски стеклопакетов («присоски»)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стеклопакетов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Скарпель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Подчистка поверхности от наплывов бетона'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 стальной строительный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Провешивание вертикальных плоскостей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(метр складной)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линейных величин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строительный L = 400 мм, L = 1000 мм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контроль горизонтальных и вертикальных поверхностей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металлический поверочный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контроль прямых углов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строительная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головы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глаз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специальные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рук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органов дыхания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Страховочный пояс с удлинителем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рабочих при работе на высоте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специальный для ручного инструмента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переноска мелкого инструмента при работе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карандаша, нарезка лент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Кроме рекомендуемых в таблице Е. 1 инструментов и приспособлений, возможно использование и других аналогичных, в том числе и импортных, соответствующих по сво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и[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характеристикам требованиям НД.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0" w:name="i616992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Методика анализа теплотехнических характеристик узлов примыкания</w:t>
      </w:r>
      <w:bookmarkEnd w:id="40"/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Ж.1 Теплозащитные качества узла примыкания и его элементов оцениваются на стадии проектирования по результатам теплотехнического моделирования на базе сертифицированного программного комплекса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 или иных сертифицированных программных продуктов, допущенных для использования на территории Российской федерации.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Ж.2 Исходными данными для расчета являются: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чертежи конструктивного решения узла примыкания с указанием размеров всех входящих в него элементов;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теплотехнические характеристики материалов узла примыкания;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граничные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Ж.3 В соответствии с </w:t>
      </w:r>
      <w:hyperlink r:id="rId134" w:tooltip="Блоки оконные и дверные. Методы определения сопротивления теплопередаче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26602.1-99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теплотехнический расчет основан на математическом моделировании стационарного процесса теплопередачи через узел примыкания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к ограждающей конструкции здания или сооружения. В состав расчетной модели входит участок стены размером не менее двух ее толщин, коробка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с заполнением высотой 100 мм, при «глухом» исполнении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или коробка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со створкой с заполнением 100 мм, при открывающемся исполнении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шов монтажный, элементы отделки. Элементы крепления не учитываются, кроме случаев возможного образования ими мостиков «холода», предположительно влияющих на локальное изменение температур на внутренних поверхностях узла примыкания.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Ж.4 Сопоставительный анализ вариантов конструкции узла примыкания проводится по результатам моделирования теплопередачи при одних и тех же граничных условиях, а именно: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расчетная температура наиболее холодной пятидневки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°C, принимаемая в соответствии со </w:t>
      </w:r>
      <w:hyperlink r:id="rId135" w:tooltip="Строительная климатология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23-01-99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* «Строительная климатология»;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теплоотдачи наружной поверхности α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=23 Вт/(м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∙°С), принимаемый согласно </w:t>
      </w:r>
      <w:hyperlink r:id="rId136" w:tooltip="Блоки оконные и дверные. Методы определения сопротивления теплопередаче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26602.1-99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расчетная температура воздуха в помещении с регулируемым температурно-влажностным режимом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°C, принимаемая согласно </w:t>
      </w:r>
      <w:hyperlink r:id="rId137" w:tooltip="Здания жилые и общественные. Параметры микроклимата в помещениях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30494-96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жилых и общественных зданий или соответствующей нормативной документации для зданий иного назначения;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теплоотдачи внутренней поверхности узла примыкания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α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8,7 Вт/(м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∙°С), принимаемый согласно </w:t>
      </w:r>
      <w:hyperlink r:id="rId138" w:tooltip="Тепловая защита зданий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23-02-2003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«Тепловая защита зданий»;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теплоотдачи внутренней поверхностей коробки оконного (дверного) блока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α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8,0 Вт/(м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∙°С), принимаемый согласно </w:t>
      </w:r>
      <w:hyperlink r:id="rId139" w:tooltip="Блоки оконные и дверные. Методы определения сопротивления теплопередаче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26602.1-99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Ж.5 Ключевым фактором положительной оценки результата анализа является показатель температуры не ниже температуры точки росы для микроклимата данного помещения в точке на ребре, образованном и носкостью внутреннего откоса (подоконной доски) с плоскостью внутренней поверхности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или элементов отделки, укрывающих шов монтажный.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Ж.6 Пример оформления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анализа теплотехнических характеристик узла примыкания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Приложении К.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1" w:name="i622885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Пример оформления результата теплотехнического анализа примыкания</w:t>
      </w:r>
      <w:bookmarkEnd w:id="41"/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11" name="Рисунок 11" descr="https://snip.ruscable.ru/Data1/51/51135/x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nip.ruscable.ru/Data1/51/51135/x058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Робитекс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РСС RU.CУР064.0004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Робитекс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ХХХХХХХХХХ.Х.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х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Экспертное заключение № XXX/XX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121471, г. Москва, Можайское шоссе, дом 25, строение 1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780-52-74, 780-52-75, тел/факс 786-29-17 (автомат)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http://www.robitex.ru, E-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: to@robitex.ru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основы проведения экспертизы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экспертизы является </w:t>
      </w:r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ООО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ХХХХХХХХ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ххххххх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проводящая экспертизу, её руководитель, равно как и же порты, проводящие данную экспертизу, не находились и не находятся в какой-либо зависимости 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органа или лица, назначивших экспертизу,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 и других лиц, заинтересованных в результате экспертизы.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заключение дано на основании результатов проведенных </w:t>
      </w:r>
      <w:proofErr w:type="spellStart"/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следований и расчетов в соответствии со специальностями экспертов.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Комплексная оценка монтажа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с оценкой теплотехнических параметров узлов примыканий к  ограждающей конструкции.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конструкции: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Конструкция из ПВХ профиля ХХХХХХХХХХ рама 110 мм, створка 92 мм, подставочный профиль 32,5 мм, стеклопакет 4 16-4-16-4.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ограждающей конструкции: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Ограждающая конструкция послойная выполнена из обыкновенного глиняного кирпича на цементно-песчаном растворе плотностью 1700 кг/м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3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ширина кладки 2,5 кирпича (650 мм), четверть выполнена в 1/2 кирпича (120 мм) глубиной 70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материалов монтажного шва: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Внешний слой: вертикальные и верхний горизонтальный швы - гидроизоляционная паропроницаемая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ПСУЛ 20/40, нижний горизонтальный участок под отливом - гидроизоляционная паропроницаемая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НЛ 100 мм,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шумогаситель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под отливом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15/40.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слой: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Монтажная ПУ пена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Robi-foam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проф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слой: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вертикальные и верхний горизонтальный швы 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ороизоляционная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ВМ 120 мм, нижний горизонтальный у ни -ток - пароизоляционная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ВС 100 мм.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оценка состояния оконного блока и узла примыкания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внешнем слое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ПСУЛ установлена с обжатием 20-25% от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max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расширения, не имеет разрывов и не плотностей соединений, гидроизоляционная паропроницаемая лента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Робинанд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НЛ установлена на предварительно обработанную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праймером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подготовленную поверхность оконного проема без разрывов, с выполнением надежной заделки угловых соединений. Заполнение торцевого зазора монтажного шва произведено полиуретановой монтажной пеной без пустот и разрывов. Пароизоляционные ленты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ВМ и «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Робибанд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ВС не имеют разрывов и отслоений. Адгезионные полосы приклеены на заранее подготовленные, обработанные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праймером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поверхности откосов оконного проема. Заделка угловых соединений - герметична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теплотехнического расчета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и узлов примыканий проводился по сертифицированному программному комплексу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 соответствия №РОСС RU.CП11.H00081). Исходными данными для проведения расчетов являются: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чертежи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чертежи узлов примыканий;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теплофизические характеристики материалов конструкций;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граничные условия.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Теплотехнический расчет основан на математическом моделировании стационарного процесса теплопередачи через строительные конструкции, фрагментов ограждающих конструкций зданий, включая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системы остекления и узлы примыкания оконных блоков к стеновым проемам.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Областью применения методики расчета являются: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сопоставительного анализа приведенного сопротивления теплопередаче вариантов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конструкций различного назначения;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оптимальных конструктивных решений на основе проведенных теплотехнических расчетов;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температурного 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монтажных швов узлов примыкания оконных блоков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стеновым проемам для выбора наиболее эффективного их конструктивного решения.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сечений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(рисунки К.1 и К.2).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узла примыкания (рисунок К.3).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материалов, используемых 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ограждающей конструкциях, узлах примыкания (теплопроводность, значение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излучательной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поверхностей материалов) (таблица К.1).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Граничные условия. Температура наружного воздуха наиболее холодной пятидневки с обеспеченностью 0,92, коэффициент теплоотдачи α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кмпература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помещении, принимаемая в зависимости от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помещения, коэффициент тепловосприятия α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К.2).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Теплотехнический расчет: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материалов, используемых в </w:t>
      </w:r>
      <w:proofErr w:type="spell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ограждающей конструкциях, узлах примыкания.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К.1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010"/>
        <w:gridCol w:w="2682"/>
        <w:gridCol w:w="2202"/>
      </w:tblGrid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Материалы/элементы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Эмиссионная способность поверхности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ПВХ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 ЕПДМ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монтажная «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Robi-foam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Робибанд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ПСУЛ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исп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Бутилкаучук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кирпич глиняный обыкновенный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Древисина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Граничные условия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(область) МОСКВА (в соответствии со </w:t>
      </w:r>
      <w:hyperlink r:id="rId141" w:tooltip="Строительная климатология и геофизика" w:history="1">
        <w:r w:rsidRPr="00231C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2.01.01-82</w:t>
        </w:r>
      </w:hyperlink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«Строительная климатология и геофизика» табл. «Температура наружного воздуха»)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1971"/>
        <w:gridCol w:w="1595"/>
      </w:tblGrid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контур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наиболее холодной пятидневки обеспеченностью 0,92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теплоотдачи α</w:t>
            </w: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∙С)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контур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помещения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тепловосприятия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светопрозрачной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∙С)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тепловосприятия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ограждающей конструкции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∙С)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00450" cy="2819400"/>
            <wp:effectExtent l="0" t="0" r="0" b="0"/>
            <wp:docPr id="10" name="Рисунок 10" descr="https://snip.ruscable.ru/Data1/51/51135/x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nip.ruscable.ru/Data1/51/51135/x060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К.1 - Конструкция коробка + створка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ограждающей конструкции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(боковые и </w:t>
      </w:r>
      <w:proofErr w:type="gram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верхнее</w:t>
      </w:r>
      <w:proofErr w:type="gram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примыкания).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Полости 1 заполнены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экструдированным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полистиролом.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6700" cy="3314700"/>
            <wp:effectExtent l="0" t="0" r="0" b="0"/>
            <wp:docPr id="9" name="Рисунок 9" descr="https://snip.ruscable.ru/Data1/51/51135/x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nip.ruscable.ru/Data1/51/51135/x062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К.2 - Конструкция коробка + створка + подставочный профиль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ограждающей конструкции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(нижний узел примыкания). Полости 1 заполнены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экструдированным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полистиролом.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33950" cy="2743200"/>
            <wp:effectExtent l="0" t="0" r="0" b="0"/>
            <wp:docPr id="8" name="Рисунок 8" descr="https://snip.ruscable.ru/Data1/51/51135/x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nip.ruscable.ru/Data1/51/51135/x064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К3 - Эскиз участка ограждающей конструкции, входящей в узел примыкания.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2667000"/>
            <wp:effectExtent l="0" t="0" r="0" b="0"/>
            <wp:docPr id="7" name="Рисунок 7" descr="https://snip.ruscable.ru/Data1/51/51135/x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nip.ruscable.ru/Data1/51/51135/x066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К.4 -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ПВХ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Сечение узла в нижней части в зоне расположения опорной колодки ПВХ подоконника. Температура на участке примыкания подоконника к коробке рамы 11,8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2552700"/>
            <wp:effectExtent l="0" t="0" r="0" b="0"/>
            <wp:docPr id="6" name="Рисунок 6" descr="https://snip.ruscable.ru/Data1/51/51135/x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nip.ruscable.ru/Data1/51/51135/x068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К.5 - Визуализация температурного поля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Г1ВХ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2667000"/>
            <wp:effectExtent l="0" t="0" r="0" b="0"/>
            <wp:docPr id="5" name="Рисунок 5" descr="https://snip.ruscable.ru/Data1/51/51135/x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nip.ruscable.ru/Data1/51/51135/x070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К.6 -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свегопрозрачной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ПВХ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Сечение узла в нижней части в зоне неполного заполнения зазора под подоконником утеплителем. Температура на участке примыкания подоконника к коробке рамы 11,2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2990850"/>
            <wp:effectExtent l="0" t="0" r="0" b="0"/>
            <wp:docPr id="4" name="Рисунок 4" descr="https://snip.ruscable.ru/Data1/51/51135/x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nip.ruscable.ru/Data1/51/51135/x072.jp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К.7 -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ПВХ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Сечение узла примыкания вертикального бруска оконной коробки к ограждающей конструкции с четвертью. Откос выполнен цементно-песчаным раствором с последующей окраской. Температура на участке примыкания подоконника к коробке рамы 12,7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3143250"/>
            <wp:effectExtent l="0" t="0" r="0" b="0"/>
            <wp:docPr id="3" name="Рисунок 3" descr="https://snip.ruscable.ru/Data1/51/51135/x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nip.ruscable.ru/Data1/51/51135/x074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К.8 -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ПВХ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Сечение узла примыкания вертикального бруска оконной коробки к ограждающей конструкции с четвертью. Откос выполнен ПВХ панелью толщиной 10 мм. Без дополнительного утепления внутреннего откоса. Температура на участке примыкания подоконника к коробке рамы 12,4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2952750"/>
            <wp:effectExtent l="0" t="0" r="0" b="0"/>
            <wp:docPr id="2" name="Рисунок 2" descr="https://snip.ruscable.ru/Data1/51/51135/x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nip.ruscable.ru/Data1/51/51135/x076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А. 9 -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из ПВХ профиля ХХХХХХХХХХХХХХХ Сечение узла примыкания вертикального бруска оконной коробки к ограждающей конструкции с четвертью. Откос выполнен ПВХ панелью толщиной 10 мм. С частичным утеплением внутреннего откоса. Температура на участке примыкания подоконника к коробке рамы 12,6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0550" cy="2990850"/>
            <wp:effectExtent l="0" t="0" r="0" b="0"/>
            <wp:docPr id="1" name="Рисунок 1" descr="https://snip.ruscable.ru/Data1/51/51135/x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nip.ruscable.ru/Data1/51/51135/x078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К.10 - Температурное поле узла примыкания </w:t>
      </w:r>
      <w:proofErr w:type="spellStart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светопрозрачной</w:t>
      </w:r>
      <w:proofErr w:type="spellEnd"/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конструкции и из ПВХ профиля 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Сечение узла примыкания вертикального бруска оконной коробки к ограждающей конструкции с четвертью. Откос выполнен IIBX панелью толщиной 10 мм. С утеплением внутреннего откоса. Температура на участке примыкания подоконника к коробке рамы 13,0 °С.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температурных полей приведенных узлов примыканий ПВХ конструкции из профиля </w:t>
      </w:r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ХХХХХХХХХХХХХХХ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однослойной конструкции, выполненной из кирпича глиняного обыкновенного плотностью 1700 кг/м</w:t>
      </w:r>
      <w:r w:rsidRPr="00231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650 мм для региона г. Москвы с температурой наиболее холодной пятидневки с обеспеченностью 0,92, равной -28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температурой помещения +20 °С позволяет сделать следующие выводы.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критических точках (примыкание откосов к коробке оконного блока и примыкание подоконника к коробке оконного блока) температура не опускается ниже температуры точки росы, равной 9,28</w:t>
      </w:r>
      <w:proofErr w:type="gramStart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температуры воздуха помещения +20 °С при 50 % относительной влажности).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приведенные в расчетах узлы рекомендованы к применению.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ХХХХХХХХХХХ ХХ</w:t>
      </w:r>
    </w:p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</w:t>
      </w:r>
      <w:r w:rsidRPr="00231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</w:p>
    <w:p w:rsidR="00231C22" w:rsidRPr="00231C22" w:rsidRDefault="00231C22" w:rsidP="00231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2" w:name="i663673"/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Л</w:t>
      </w:r>
      <w:r w:rsidRPr="00231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Сведения о разработчиках стандарта</w:t>
      </w:r>
      <w:bookmarkEnd w:id="42"/>
    </w:p>
    <w:p w:rsidR="00231C22" w:rsidRPr="00231C22" w:rsidRDefault="00231C22" w:rsidP="00231C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1C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Организации разработчики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«РОБИТЕКС»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_______________А.В. Сергеев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разработки и исполнитель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_______________Н.Ю. Румянцев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консультант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________________А.В. Уланов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«АПРОК»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________________А.В. Спиридонов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участников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«МНИИТЭП»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_________________В.А. Аникин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НИУЦП «МИО»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__________________Н.В. шведов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НИИМосстой</w:t>
            </w:r>
            <w:proofErr w:type="spell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 директора по научной работе, д.т.н.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___________________В.Ф. Коровяков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ПКФ «СТРОЙСИСТЕМА </w:t>
            </w:r>
            <w:proofErr w:type="gram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__________________В.Ф. Лаптев</w:t>
            </w:r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«РОБИТОРГ»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___________________С.С. </w:t>
            </w:r>
            <w:proofErr w:type="spellStart"/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</w:t>
            </w:r>
            <w:proofErr w:type="spellEnd"/>
          </w:p>
        </w:tc>
      </w:tr>
      <w:tr w:rsidR="00231C22" w:rsidRPr="00231C22" w:rsidTr="00231C2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«ИЦ АПРОК-ТЕСТ»</w:t>
            </w:r>
          </w:p>
        </w:tc>
        <w:tc>
          <w:tcPr>
            <w:tcW w:w="2500" w:type="pct"/>
            <w:vAlign w:val="center"/>
            <w:hideMark/>
          </w:tcPr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1C22" w:rsidRPr="00231C22" w:rsidRDefault="00231C22" w:rsidP="0023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___________________Л.Н. Ким</w:t>
            </w:r>
          </w:p>
        </w:tc>
      </w:tr>
    </w:tbl>
    <w:p w:rsidR="00231C22" w:rsidRPr="00231C22" w:rsidRDefault="00231C22" w:rsidP="0023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31A" w:rsidRDefault="00EA731A"/>
    <w:sectPr w:rsidR="00E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2"/>
    <w:rsid w:val="00073168"/>
    <w:rsid w:val="00101E41"/>
    <w:rsid w:val="0021426E"/>
    <w:rsid w:val="00231C22"/>
    <w:rsid w:val="00611940"/>
    <w:rsid w:val="00640B39"/>
    <w:rsid w:val="00703D2B"/>
    <w:rsid w:val="00767289"/>
    <w:rsid w:val="00817BDD"/>
    <w:rsid w:val="00823D1B"/>
    <w:rsid w:val="0089758C"/>
    <w:rsid w:val="00995E34"/>
    <w:rsid w:val="00AC12AD"/>
    <w:rsid w:val="00B3711F"/>
    <w:rsid w:val="00D13D14"/>
    <w:rsid w:val="00DB6E0C"/>
    <w:rsid w:val="00DF755E"/>
    <w:rsid w:val="00E24585"/>
    <w:rsid w:val="00E65856"/>
    <w:rsid w:val="00EA731A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31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1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1C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31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1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1C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nip.ruscable.ru/Data1/51/51135/index.htm" TargetMode="External"/><Relationship Id="rId117" Type="http://schemas.openxmlformats.org/officeDocument/2006/relationships/hyperlink" Target="https://snip.ruscable.ru/Data1/51/51135/index.htm" TargetMode="External"/><Relationship Id="rId21" Type="http://schemas.openxmlformats.org/officeDocument/2006/relationships/hyperlink" Target="https://snip.ruscable.ru/Data1/51/51135/index.htm" TargetMode="External"/><Relationship Id="rId42" Type="http://schemas.openxmlformats.org/officeDocument/2006/relationships/hyperlink" Target="https://snip.ruscable.ru/Data1/9/9559/index.htm" TargetMode="External"/><Relationship Id="rId47" Type="http://schemas.openxmlformats.org/officeDocument/2006/relationships/hyperlink" Target="https://snip.ruscable.ru/Data1/7/7541/index.htm" TargetMode="External"/><Relationship Id="rId63" Type="http://schemas.openxmlformats.org/officeDocument/2006/relationships/hyperlink" Target="https://snip.ruscable.ru/Data1/8/8730/index.htm" TargetMode="External"/><Relationship Id="rId68" Type="http://schemas.openxmlformats.org/officeDocument/2006/relationships/hyperlink" Target="https://snip.ruscable.ru/Data1/1/1896/index.htm" TargetMode="External"/><Relationship Id="rId84" Type="http://schemas.openxmlformats.org/officeDocument/2006/relationships/hyperlink" Target="https://snip.ruscable.ru/Data1/3/3135/index.htm" TargetMode="External"/><Relationship Id="rId89" Type="http://schemas.openxmlformats.org/officeDocument/2006/relationships/hyperlink" Target="https://snip.ruscable.ru/Data1/51/51135/index.htm" TargetMode="External"/><Relationship Id="rId112" Type="http://schemas.openxmlformats.org/officeDocument/2006/relationships/image" Target="media/image22.jpeg"/><Relationship Id="rId133" Type="http://schemas.openxmlformats.org/officeDocument/2006/relationships/image" Target="media/image28.jpeg"/><Relationship Id="rId138" Type="http://schemas.openxmlformats.org/officeDocument/2006/relationships/hyperlink" Target="https://snip.ruscable.ru/Data1/11/11813/index.htm" TargetMode="External"/><Relationship Id="rId16" Type="http://schemas.openxmlformats.org/officeDocument/2006/relationships/hyperlink" Target="https://snip.ruscable.ru/Data1/51/51135/index.htm" TargetMode="External"/><Relationship Id="rId107" Type="http://schemas.openxmlformats.org/officeDocument/2006/relationships/image" Target="media/image17.jpeg"/><Relationship Id="rId11" Type="http://schemas.openxmlformats.org/officeDocument/2006/relationships/hyperlink" Target="https://snip.ruscable.ru/Data1/51/51135/index.htm" TargetMode="External"/><Relationship Id="rId32" Type="http://schemas.openxmlformats.org/officeDocument/2006/relationships/hyperlink" Target="https://snip.ruscable.ru/Data1/51/51135/index.htm" TargetMode="External"/><Relationship Id="rId37" Type="http://schemas.openxmlformats.org/officeDocument/2006/relationships/hyperlink" Target="https://snip.ruscable.ru/Data1/3/3489/index.htm" TargetMode="External"/><Relationship Id="rId53" Type="http://schemas.openxmlformats.org/officeDocument/2006/relationships/hyperlink" Target="https://snip.ruscable.ru/Data1/3/3787/index.htm" TargetMode="External"/><Relationship Id="rId58" Type="http://schemas.openxmlformats.org/officeDocument/2006/relationships/hyperlink" Target="https://snip.ruscable.ru/Data1/5/5963/index.htm" TargetMode="External"/><Relationship Id="rId74" Type="http://schemas.openxmlformats.org/officeDocument/2006/relationships/image" Target="media/image2.jpeg"/><Relationship Id="rId79" Type="http://schemas.openxmlformats.org/officeDocument/2006/relationships/hyperlink" Target="https://snip.ruscable.ru/Data1/3/3496/index.htm" TargetMode="External"/><Relationship Id="rId102" Type="http://schemas.openxmlformats.org/officeDocument/2006/relationships/image" Target="media/image12.jpeg"/><Relationship Id="rId123" Type="http://schemas.openxmlformats.org/officeDocument/2006/relationships/hyperlink" Target="https://snip.ruscable.ru/Data1/51/51135/index.htm" TargetMode="External"/><Relationship Id="rId128" Type="http://schemas.openxmlformats.org/officeDocument/2006/relationships/hyperlink" Target="https://snip.ruscable.ru/Data1/51/51135/index.htm" TargetMode="External"/><Relationship Id="rId144" Type="http://schemas.openxmlformats.org/officeDocument/2006/relationships/image" Target="media/image32.jpeg"/><Relationship Id="rId149" Type="http://schemas.openxmlformats.org/officeDocument/2006/relationships/image" Target="media/image37.jpeg"/><Relationship Id="rId5" Type="http://schemas.openxmlformats.org/officeDocument/2006/relationships/image" Target="media/image1.jpeg"/><Relationship Id="rId90" Type="http://schemas.openxmlformats.org/officeDocument/2006/relationships/hyperlink" Target="https://snip.ruscable.ru/Data1/51/51135/index.htm" TargetMode="External"/><Relationship Id="rId95" Type="http://schemas.openxmlformats.org/officeDocument/2006/relationships/hyperlink" Target="https://snip.ruscable.ru/Data1/6/6722/index.htm" TargetMode="External"/><Relationship Id="rId22" Type="http://schemas.openxmlformats.org/officeDocument/2006/relationships/hyperlink" Target="https://snip.ruscable.ru/Data1/51/51135/index.htm" TargetMode="External"/><Relationship Id="rId27" Type="http://schemas.openxmlformats.org/officeDocument/2006/relationships/hyperlink" Target="https://snip.ruscable.ru/Data1/51/51135/index.htm" TargetMode="External"/><Relationship Id="rId43" Type="http://schemas.openxmlformats.org/officeDocument/2006/relationships/hyperlink" Target="https://snip.ruscable.ru/Data1/10/10620/index.htm" TargetMode="External"/><Relationship Id="rId48" Type="http://schemas.openxmlformats.org/officeDocument/2006/relationships/hyperlink" Target="https://snip.ruscable.ru/Data1/3/3677/index.htm" TargetMode="External"/><Relationship Id="rId64" Type="http://schemas.openxmlformats.org/officeDocument/2006/relationships/hyperlink" Target="https://snip.ruscable.ru/Data1/46/46080/index.htm" TargetMode="External"/><Relationship Id="rId69" Type="http://schemas.openxmlformats.org/officeDocument/2006/relationships/hyperlink" Target="https://snip.ruscable.ru/Data1/11/11813/index.htm" TargetMode="External"/><Relationship Id="rId113" Type="http://schemas.openxmlformats.org/officeDocument/2006/relationships/image" Target="media/image23.jpeg"/><Relationship Id="rId118" Type="http://schemas.openxmlformats.org/officeDocument/2006/relationships/hyperlink" Target="https://snip.ruscable.ru/Data1/51/51135/index.htm" TargetMode="External"/><Relationship Id="rId134" Type="http://schemas.openxmlformats.org/officeDocument/2006/relationships/hyperlink" Target="https://snip.ruscable.ru/Data1/6/6720/index.htm" TargetMode="External"/><Relationship Id="rId139" Type="http://schemas.openxmlformats.org/officeDocument/2006/relationships/hyperlink" Target="https://snip.ruscable.ru/Data1/6/6720/index.htm" TargetMode="External"/><Relationship Id="rId80" Type="http://schemas.openxmlformats.org/officeDocument/2006/relationships/hyperlink" Target="https://snip.ruscable.ru/Data1/3/3496/index.htm" TargetMode="External"/><Relationship Id="rId85" Type="http://schemas.openxmlformats.org/officeDocument/2006/relationships/hyperlink" Target="https://snip.ruscable.ru/Data1/3/3787/index.htm" TargetMode="External"/><Relationship Id="rId150" Type="http://schemas.openxmlformats.org/officeDocument/2006/relationships/image" Target="media/image38.jpeg"/><Relationship Id="rId12" Type="http://schemas.openxmlformats.org/officeDocument/2006/relationships/hyperlink" Target="https://snip.ruscable.ru/Data1/51/51135/index.htm" TargetMode="External"/><Relationship Id="rId17" Type="http://schemas.openxmlformats.org/officeDocument/2006/relationships/hyperlink" Target="https://snip.ruscable.ru/Data1/51/51135/index.htm" TargetMode="External"/><Relationship Id="rId25" Type="http://schemas.openxmlformats.org/officeDocument/2006/relationships/hyperlink" Target="https://snip.ruscable.ru/Data1/51/51135/index.htm" TargetMode="External"/><Relationship Id="rId33" Type="http://schemas.openxmlformats.org/officeDocument/2006/relationships/hyperlink" Target="https://snip.ruscable.ru/Data1/51/51135/index.htm" TargetMode="External"/><Relationship Id="rId38" Type="http://schemas.openxmlformats.org/officeDocument/2006/relationships/hyperlink" Target="https://snip.ruscable.ru/Data1/8/8139/index.htm" TargetMode="External"/><Relationship Id="rId46" Type="http://schemas.openxmlformats.org/officeDocument/2006/relationships/hyperlink" Target="https://snip.ruscable.ru/Data1/7/7537/index.htm" TargetMode="External"/><Relationship Id="rId59" Type="http://schemas.openxmlformats.org/officeDocument/2006/relationships/hyperlink" Target="https://snip.ruscable.ru/Data1/1/1896/index.htm" TargetMode="External"/><Relationship Id="rId67" Type="http://schemas.openxmlformats.org/officeDocument/2006/relationships/hyperlink" Target="https://snip.ruscable.ru/Data1/5/5963/index.htm" TargetMode="External"/><Relationship Id="rId103" Type="http://schemas.openxmlformats.org/officeDocument/2006/relationships/image" Target="media/image13.jpeg"/><Relationship Id="rId108" Type="http://schemas.openxmlformats.org/officeDocument/2006/relationships/image" Target="media/image18.jpeg"/><Relationship Id="rId116" Type="http://schemas.openxmlformats.org/officeDocument/2006/relationships/hyperlink" Target="https://snip.ruscable.ru/Data1/51/51135/index.htm" TargetMode="External"/><Relationship Id="rId124" Type="http://schemas.openxmlformats.org/officeDocument/2006/relationships/hyperlink" Target="https://snip.ruscable.ru/Data1/51/51135/index.htm" TargetMode="External"/><Relationship Id="rId129" Type="http://schemas.openxmlformats.org/officeDocument/2006/relationships/image" Target="media/image24.jpeg"/><Relationship Id="rId137" Type="http://schemas.openxmlformats.org/officeDocument/2006/relationships/hyperlink" Target="https://snip.ruscable.ru/Data1/5/5963/index.htm" TargetMode="External"/><Relationship Id="rId20" Type="http://schemas.openxmlformats.org/officeDocument/2006/relationships/hyperlink" Target="https://snip.ruscable.ru/Data1/51/51135/index.htm" TargetMode="External"/><Relationship Id="rId41" Type="http://schemas.openxmlformats.org/officeDocument/2006/relationships/hyperlink" Target="https://snip.ruscable.ru/Data1/6/6721/index.htm" TargetMode="External"/><Relationship Id="rId54" Type="http://schemas.openxmlformats.org/officeDocument/2006/relationships/hyperlink" Target="https://snip.ruscable.ru/Data1/3/3794/index.htm" TargetMode="External"/><Relationship Id="rId62" Type="http://schemas.openxmlformats.org/officeDocument/2006/relationships/hyperlink" Target="https://snip.ruscable.ru/Data1/11/11588/index.htm" TargetMode="External"/><Relationship Id="rId70" Type="http://schemas.openxmlformats.org/officeDocument/2006/relationships/hyperlink" Target="https://snip.ruscable.ru/Data1/43/43635/index.htm" TargetMode="External"/><Relationship Id="rId75" Type="http://schemas.openxmlformats.org/officeDocument/2006/relationships/image" Target="media/image3.jpeg"/><Relationship Id="rId83" Type="http://schemas.openxmlformats.org/officeDocument/2006/relationships/image" Target="media/image5.jpeg"/><Relationship Id="rId88" Type="http://schemas.openxmlformats.org/officeDocument/2006/relationships/hyperlink" Target="https://snip.ruscable.ru/Data1/3/3129/index.htm" TargetMode="External"/><Relationship Id="rId91" Type="http://schemas.openxmlformats.org/officeDocument/2006/relationships/hyperlink" Target="https://snip.ruscable.ru/Data1/3/3155/index.htm" TargetMode="External"/><Relationship Id="rId96" Type="http://schemas.openxmlformats.org/officeDocument/2006/relationships/image" Target="media/image6.jpeg"/><Relationship Id="rId111" Type="http://schemas.openxmlformats.org/officeDocument/2006/relationships/image" Target="media/image21.jpeg"/><Relationship Id="rId132" Type="http://schemas.openxmlformats.org/officeDocument/2006/relationships/image" Target="media/image27.jpeg"/><Relationship Id="rId140" Type="http://schemas.openxmlformats.org/officeDocument/2006/relationships/image" Target="media/image29.jpeg"/><Relationship Id="rId145" Type="http://schemas.openxmlformats.org/officeDocument/2006/relationships/image" Target="media/image33.jpeg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nip.ruscable.ru/Data1/10/10844/index.htm" TargetMode="External"/><Relationship Id="rId15" Type="http://schemas.openxmlformats.org/officeDocument/2006/relationships/hyperlink" Target="https://snip.ruscable.ru/Data1/51/51135/index.htm" TargetMode="External"/><Relationship Id="rId23" Type="http://schemas.openxmlformats.org/officeDocument/2006/relationships/hyperlink" Target="https://snip.ruscable.ru/Data1/51/51135/index.htm" TargetMode="External"/><Relationship Id="rId28" Type="http://schemas.openxmlformats.org/officeDocument/2006/relationships/hyperlink" Target="https://snip.ruscable.ru/Data1/51/51135/index.htm" TargetMode="External"/><Relationship Id="rId36" Type="http://schemas.openxmlformats.org/officeDocument/2006/relationships/hyperlink" Target="https://snip.ruscable.ru/Data1/51/51135/index.htm" TargetMode="External"/><Relationship Id="rId49" Type="http://schemas.openxmlformats.org/officeDocument/2006/relationships/hyperlink" Target="https://snip.ruscable.ru/Data1/10/10618/index.htm" TargetMode="External"/><Relationship Id="rId57" Type="http://schemas.openxmlformats.org/officeDocument/2006/relationships/hyperlink" Target="https://snip.ruscable.ru/Data1/3/3155/index.htm" TargetMode="External"/><Relationship Id="rId106" Type="http://schemas.openxmlformats.org/officeDocument/2006/relationships/image" Target="media/image16.jpeg"/><Relationship Id="rId114" Type="http://schemas.openxmlformats.org/officeDocument/2006/relationships/hyperlink" Target="https://snip.ruscable.ru/Data1/51/51135/index.htm" TargetMode="External"/><Relationship Id="rId119" Type="http://schemas.openxmlformats.org/officeDocument/2006/relationships/hyperlink" Target="https://snip.ruscable.ru/Data1/51/51135/index.htm" TargetMode="External"/><Relationship Id="rId127" Type="http://schemas.openxmlformats.org/officeDocument/2006/relationships/hyperlink" Target="https://snip.ruscable.ru/Data1/51/51135/index.htm" TargetMode="External"/><Relationship Id="rId10" Type="http://schemas.openxmlformats.org/officeDocument/2006/relationships/hyperlink" Target="https://snip.ruscable.ru/Data1/51/51135/index.htm" TargetMode="External"/><Relationship Id="rId31" Type="http://schemas.openxmlformats.org/officeDocument/2006/relationships/hyperlink" Target="https://snip.ruscable.ru/Data1/51/51135/index.htm" TargetMode="External"/><Relationship Id="rId44" Type="http://schemas.openxmlformats.org/officeDocument/2006/relationships/hyperlink" Target="https://snip.ruscable.ru/Data1/9/9560/index.htm" TargetMode="External"/><Relationship Id="rId52" Type="http://schemas.openxmlformats.org/officeDocument/2006/relationships/hyperlink" Target="https://snip.ruscable.ru/Data1/3/3496/index.htm" TargetMode="External"/><Relationship Id="rId60" Type="http://schemas.openxmlformats.org/officeDocument/2006/relationships/hyperlink" Target="https://snip.ruscable.ru/Data1/11/11813/index.htm" TargetMode="External"/><Relationship Id="rId65" Type="http://schemas.openxmlformats.org/officeDocument/2006/relationships/hyperlink" Target="https://snip.ruscable.ru/Data1/8/8666/index.htm" TargetMode="External"/><Relationship Id="rId73" Type="http://schemas.openxmlformats.org/officeDocument/2006/relationships/hyperlink" Target="https://snip.ruscable.ru/Data1/51/51135/index.htm" TargetMode="External"/><Relationship Id="rId78" Type="http://schemas.openxmlformats.org/officeDocument/2006/relationships/hyperlink" Target="https://snip.ruscable.ru/Data1/10/10628/index.htm" TargetMode="External"/><Relationship Id="rId81" Type="http://schemas.openxmlformats.org/officeDocument/2006/relationships/image" Target="media/image4.jpeg"/><Relationship Id="rId86" Type="http://schemas.openxmlformats.org/officeDocument/2006/relationships/hyperlink" Target="https://snip.ruscable.ru/Data1/3/3794/index.htm" TargetMode="External"/><Relationship Id="rId94" Type="http://schemas.openxmlformats.org/officeDocument/2006/relationships/hyperlink" Target="https://snip.ruscable.ru/Data1/6/6721/index.htm" TargetMode="External"/><Relationship Id="rId99" Type="http://schemas.openxmlformats.org/officeDocument/2006/relationships/image" Target="media/image9.jpeg"/><Relationship Id="rId101" Type="http://schemas.openxmlformats.org/officeDocument/2006/relationships/image" Target="media/image11.jpeg"/><Relationship Id="rId122" Type="http://schemas.openxmlformats.org/officeDocument/2006/relationships/hyperlink" Target="https://snip.ruscable.ru/Data1/51/51135/index.htm" TargetMode="External"/><Relationship Id="rId130" Type="http://schemas.openxmlformats.org/officeDocument/2006/relationships/image" Target="media/image25.jpeg"/><Relationship Id="rId135" Type="http://schemas.openxmlformats.org/officeDocument/2006/relationships/hyperlink" Target="https://snip.ruscable.ru/Data1/7/7001/index.htm" TargetMode="External"/><Relationship Id="rId143" Type="http://schemas.openxmlformats.org/officeDocument/2006/relationships/image" Target="media/image31.jpeg"/><Relationship Id="rId148" Type="http://schemas.openxmlformats.org/officeDocument/2006/relationships/image" Target="media/image36.jpeg"/><Relationship Id="rId151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s://snip.ruscable.ru/Data1/45/45350/index.htm" TargetMode="External"/><Relationship Id="rId13" Type="http://schemas.openxmlformats.org/officeDocument/2006/relationships/hyperlink" Target="https://snip.ruscable.ru/Data1/51/51135/index.htm" TargetMode="External"/><Relationship Id="rId18" Type="http://schemas.openxmlformats.org/officeDocument/2006/relationships/hyperlink" Target="https://snip.ruscable.ru/Data1/51/51135/index.htm" TargetMode="External"/><Relationship Id="rId39" Type="http://schemas.openxmlformats.org/officeDocument/2006/relationships/hyperlink" Target="https://snip.ruscable.ru/Data1/6/6720/index.htm" TargetMode="External"/><Relationship Id="rId109" Type="http://schemas.openxmlformats.org/officeDocument/2006/relationships/image" Target="media/image19.jpeg"/><Relationship Id="rId34" Type="http://schemas.openxmlformats.org/officeDocument/2006/relationships/hyperlink" Target="https://snip.ruscable.ru/Data1/51/51135/index.htm" TargetMode="External"/><Relationship Id="rId50" Type="http://schemas.openxmlformats.org/officeDocument/2006/relationships/hyperlink" Target="https://snip.ruscable.ru/Data1/10/10628/index.htm" TargetMode="External"/><Relationship Id="rId55" Type="http://schemas.openxmlformats.org/officeDocument/2006/relationships/hyperlink" Target="https://snip.ruscable.ru/Data1/3/3135/index.htm" TargetMode="External"/><Relationship Id="rId76" Type="http://schemas.openxmlformats.org/officeDocument/2006/relationships/hyperlink" Target="https://snip.ruscable.ru/Data1/3/3489/index.htm" TargetMode="External"/><Relationship Id="rId97" Type="http://schemas.openxmlformats.org/officeDocument/2006/relationships/image" Target="media/image7.jpeg"/><Relationship Id="rId104" Type="http://schemas.openxmlformats.org/officeDocument/2006/relationships/image" Target="media/image14.jpeg"/><Relationship Id="rId120" Type="http://schemas.openxmlformats.org/officeDocument/2006/relationships/hyperlink" Target="https://snip.ruscable.ru/Data1/51/51135/index.htm" TargetMode="External"/><Relationship Id="rId125" Type="http://schemas.openxmlformats.org/officeDocument/2006/relationships/hyperlink" Target="https://snip.ruscable.ru/Data1/51/51135/index.htm" TargetMode="External"/><Relationship Id="rId141" Type="http://schemas.openxmlformats.org/officeDocument/2006/relationships/hyperlink" Target="https://snip.ruscable.ru/Data1/1/1895/index.htm" TargetMode="External"/><Relationship Id="rId146" Type="http://schemas.openxmlformats.org/officeDocument/2006/relationships/image" Target="media/image34.jpeg"/><Relationship Id="rId7" Type="http://schemas.openxmlformats.org/officeDocument/2006/relationships/hyperlink" Target="https://snip.ruscable.ru/Data1/45/45382/index.htm" TargetMode="External"/><Relationship Id="rId71" Type="http://schemas.openxmlformats.org/officeDocument/2006/relationships/hyperlink" Target="https://snip.ruscable.ru/Data1/51/51135/index.htm" TargetMode="External"/><Relationship Id="rId92" Type="http://schemas.openxmlformats.org/officeDocument/2006/relationships/hyperlink" Target="https://snip.ruscable.ru/Data1/3/3644/index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nip.ruscable.ru/Data1/51/51135/index.htm" TargetMode="External"/><Relationship Id="rId24" Type="http://schemas.openxmlformats.org/officeDocument/2006/relationships/hyperlink" Target="https://snip.ruscable.ru/Data1/51/51135/index.htm" TargetMode="External"/><Relationship Id="rId40" Type="http://schemas.openxmlformats.org/officeDocument/2006/relationships/hyperlink" Target="https://snip.ruscable.ru/Data1/6/6722/index.htm" TargetMode="External"/><Relationship Id="rId45" Type="http://schemas.openxmlformats.org/officeDocument/2006/relationships/hyperlink" Target="https://snip.ruscable.ru/Data1/7/7538/index.htm" TargetMode="External"/><Relationship Id="rId66" Type="http://schemas.openxmlformats.org/officeDocument/2006/relationships/hyperlink" Target="https://snip.ruscable.ru/Data1/51/51135/index.htm" TargetMode="External"/><Relationship Id="rId87" Type="http://schemas.openxmlformats.org/officeDocument/2006/relationships/hyperlink" Target="https://snip.ruscable.ru/Data1/4/4666/index.htm" TargetMode="External"/><Relationship Id="rId110" Type="http://schemas.openxmlformats.org/officeDocument/2006/relationships/image" Target="media/image20.jpeg"/><Relationship Id="rId115" Type="http://schemas.openxmlformats.org/officeDocument/2006/relationships/hyperlink" Target="https://snip.ruscable.ru/Data1/51/51135/index.htm" TargetMode="External"/><Relationship Id="rId131" Type="http://schemas.openxmlformats.org/officeDocument/2006/relationships/image" Target="media/image26.jpeg"/><Relationship Id="rId136" Type="http://schemas.openxmlformats.org/officeDocument/2006/relationships/hyperlink" Target="https://snip.ruscable.ru/Data1/6/6720/index.htm" TargetMode="External"/><Relationship Id="rId61" Type="http://schemas.openxmlformats.org/officeDocument/2006/relationships/hyperlink" Target="https://snip.ruscable.ru/Data1/43/43635/index.htm" TargetMode="External"/><Relationship Id="rId82" Type="http://schemas.openxmlformats.org/officeDocument/2006/relationships/hyperlink" Target="https://snip.ruscable.ru/Data1/51/51135/index.htm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snip.ruscable.ru/Data1/51/51135/index.htm" TargetMode="External"/><Relationship Id="rId14" Type="http://schemas.openxmlformats.org/officeDocument/2006/relationships/hyperlink" Target="https://snip.ruscable.ru/Data1/51/51135/index.htm" TargetMode="External"/><Relationship Id="rId30" Type="http://schemas.openxmlformats.org/officeDocument/2006/relationships/hyperlink" Target="https://snip.ruscable.ru/Data1/51/51135/index.htm" TargetMode="External"/><Relationship Id="rId35" Type="http://schemas.openxmlformats.org/officeDocument/2006/relationships/hyperlink" Target="https://snip.ruscable.ru/Data1/51/51135/index.htm" TargetMode="External"/><Relationship Id="rId56" Type="http://schemas.openxmlformats.org/officeDocument/2006/relationships/hyperlink" Target="https://snip.ruscable.ru/Data1/4/4666/index.htm" TargetMode="External"/><Relationship Id="rId77" Type="http://schemas.openxmlformats.org/officeDocument/2006/relationships/hyperlink" Target="https://snip.ruscable.ru/Data1/7/7537/index.htm" TargetMode="External"/><Relationship Id="rId100" Type="http://schemas.openxmlformats.org/officeDocument/2006/relationships/image" Target="media/image10.jpeg"/><Relationship Id="rId105" Type="http://schemas.openxmlformats.org/officeDocument/2006/relationships/image" Target="media/image15.jpeg"/><Relationship Id="rId126" Type="http://schemas.openxmlformats.org/officeDocument/2006/relationships/hyperlink" Target="https://snip.ruscable.ru/Data1/51/51135/index.htm" TargetMode="External"/><Relationship Id="rId147" Type="http://schemas.openxmlformats.org/officeDocument/2006/relationships/image" Target="media/image35.jpeg"/><Relationship Id="rId8" Type="http://schemas.openxmlformats.org/officeDocument/2006/relationships/hyperlink" Target="https://snip.ruscable.ru/Data1/45/45289/index.htm" TargetMode="External"/><Relationship Id="rId51" Type="http://schemas.openxmlformats.org/officeDocument/2006/relationships/hyperlink" Target="https://snip.ruscable.ru/Data1/3/3496/index.htm" TargetMode="External"/><Relationship Id="rId72" Type="http://schemas.openxmlformats.org/officeDocument/2006/relationships/hyperlink" Target="https://snip.ruscable.ru/Data1/51/51135/index.htm" TargetMode="External"/><Relationship Id="rId93" Type="http://schemas.openxmlformats.org/officeDocument/2006/relationships/hyperlink" Target="https://snip.ruscable.ru/Data1/3/3638/index.htm" TargetMode="External"/><Relationship Id="rId98" Type="http://schemas.openxmlformats.org/officeDocument/2006/relationships/image" Target="media/image8.jpeg"/><Relationship Id="rId121" Type="http://schemas.openxmlformats.org/officeDocument/2006/relationships/hyperlink" Target="https://snip.ruscable.ru/Data1/51/51135/index.htm" TargetMode="External"/><Relationship Id="rId142" Type="http://schemas.openxmlformats.org/officeDocument/2006/relationships/image" Target="media/image30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14880</Words>
  <Characters>84820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</dc:creator>
  <cp:lastModifiedBy>Gendir</cp:lastModifiedBy>
  <cp:revision>2</cp:revision>
  <dcterms:created xsi:type="dcterms:W3CDTF">2020-01-28T10:34:00Z</dcterms:created>
  <dcterms:modified xsi:type="dcterms:W3CDTF">2020-01-28T10:34:00Z</dcterms:modified>
</cp:coreProperties>
</file>